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68" w:type="dxa"/>
        <w:tblLayout w:type="fixed"/>
        <w:tblLook w:val="04A0"/>
      </w:tblPr>
      <w:tblGrid>
        <w:gridCol w:w="9968"/>
      </w:tblGrid>
      <w:tr w:rsidR="006E7303">
        <w:trPr>
          <w:trHeight w:val="1570"/>
        </w:trPr>
        <w:tc>
          <w:tcPr>
            <w:tcW w:w="9968" w:type="dxa"/>
          </w:tcPr>
          <w:p w:rsidR="006E7303" w:rsidRDefault="008C7A5D">
            <w:pPr>
              <w:spacing w:line="360" w:lineRule="auto"/>
              <w:ind w:firstLineChars="700" w:firstLine="1470"/>
              <w:rPr>
                <w:rFonts w:ascii="Calibri" w:hAnsi="Calibri"/>
                <w:szCs w:val="21"/>
              </w:rPr>
            </w:pPr>
            <w:r>
              <w:rPr>
                <w:rFonts w:ascii="Calibri" w:hAnsi="Calibri" w:hint="eastAsia"/>
                <w:szCs w:val="22"/>
              </w:rPr>
              <w:t xml:space="preserve">    </w:t>
            </w:r>
            <w:bookmarkStart w:id="0" w:name="GV_01"/>
            <w:bookmarkEnd w:id="0"/>
            <w:r>
              <w:rPr>
                <w:rFonts w:ascii="Calibri" w:hAnsi="Calibri" w:hint="eastAsia"/>
                <w:szCs w:val="21"/>
              </w:rPr>
              <w:t xml:space="preserve">                                                             </w:t>
            </w:r>
            <w:r>
              <w:rPr>
                <w:rFonts w:ascii="Calibri" w:hAnsi="Calibri" w:hint="eastAsia"/>
                <w:szCs w:val="22"/>
              </w:rPr>
              <w:t>NO:</w:t>
            </w:r>
            <w:bookmarkStart w:id="1" w:name="GV_99"/>
            <w:bookmarkEnd w:id="1"/>
          </w:p>
          <w:p w:rsidR="006E7303" w:rsidRDefault="008C7A5D">
            <w:pPr>
              <w:spacing w:line="360" w:lineRule="auto"/>
              <w:ind w:firstLineChars="250" w:firstLine="1100"/>
              <w:jc w:val="center"/>
              <w:rPr>
                <w:rFonts w:ascii="Calibri" w:hAnsi="Calibri"/>
                <w:sz w:val="44"/>
                <w:szCs w:val="22"/>
              </w:rPr>
            </w:pPr>
            <w:r>
              <w:rPr>
                <w:rFonts w:ascii="Calibri" w:hAnsi="Calibri" w:hint="eastAsia"/>
                <w:sz w:val="44"/>
                <w:szCs w:val="22"/>
              </w:rPr>
              <w:t>产</w:t>
            </w:r>
            <w:r>
              <w:rPr>
                <w:rFonts w:ascii="Calibri" w:hAnsi="Calibri" w:hint="eastAsia"/>
                <w:sz w:val="44"/>
                <w:szCs w:val="22"/>
              </w:rPr>
              <w:t xml:space="preserve"> </w:t>
            </w:r>
            <w:r>
              <w:rPr>
                <w:rFonts w:ascii="Calibri" w:hAnsi="Calibri" w:hint="eastAsia"/>
                <w:sz w:val="44"/>
                <w:szCs w:val="22"/>
              </w:rPr>
              <w:t>品</w:t>
            </w:r>
            <w:r>
              <w:rPr>
                <w:rFonts w:ascii="Calibri" w:hAnsi="Calibri" w:hint="eastAsia"/>
                <w:sz w:val="44"/>
                <w:szCs w:val="22"/>
              </w:rPr>
              <w:t xml:space="preserve"> </w:t>
            </w:r>
            <w:r>
              <w:rPr>
                <w:rFonts w:ascii="Calibri" w:hAnsi="Calibri" w:hint="eastAsia"/>
                <w:sz w:val="44"/>
                <w:szCs w:val="22"/>
              </w:rPr>
              <w:t>购</w:t>
            </w:r>
            <w:r>
              <w:rPr>
                <w:rFonts w:ascii="Calibri" w:hAnsi="Calibri" w:hint="eastAsia"/>
                <w:sz w:val="44"/>
                <w:szCs w:val="22"/>
              </w:rPr>
              <w:t xml:space="preserve"> </w:t>
            </w:r>
            <w:r>
              <w:rPr>
                <w:rFonts w:ascii="Calibri" w:hAnsi="Calibri" w:hint="eastAsia"/>
                <w:sz w:val="44"/>
                <w:szCs w:val="22"/>
              </w:rPr>
              <w:t>销</w:t>
            </w:r>
            <w:r>
              <w:rPr>
                <w:rFonts w:ascii="Calibri" w:hAnsi="Calibri" w:hint="eastAsia"/>
                <w:sz w:val="44"/>
                <w:szCs w:val="22"/>
              </w:rPr>
              <w:t xml:space="preserve"> </w:t>
            </w:r>
            <w:r>
              <w:rPr>
                <w:rFonts w:ascii="Calibri" w:hAnsi="Calibri" w:hint="eastAsia"/>
                <w:sz w:val="44"/>
                <w:szCs w:val="22"/>
              </w:rPr>
              <w:t>合</w:t>
            </w:r>
            <w:r>
              <w:rPr>
                <w:rFonts w:ascii="Calibri" w:hAnsi="Calibri" w:hint="eastAsia"/>
                <w:sz w:val="44"/>
                <w:szCs w:val="22"/>
              </w:rPr>
              <w:t xml:space="preserve"> </w:t>
            </w:r>
            <w:r>
              <w:rPr>
                <w:rFonts w:ascii="Calibri" w:hAnsi="Calibri" w:hint="eastAsia"/>
                <w:sz w:val="44"/>
                <w:szCs w:val="22"/>
              </w:rPr>
              <w:t>同</w:t>
            </w:r>
          </w:p>
          <w:p w:rsidR="006E7303" w:rsidRDefault="006E7303">
            <w:pPr>
              <w:spacing w:line="360" w:lineRule="auto"/>
              <w:ind w:firstLineChars="250" w:firstLine="525"/>
              <w:rPr>
                <w:rFonts w:ascii="Calibri" w:hAnsi="Calibri"/>
                <w:szCs w:val="22"/>
              </w:rPr>
            </w:pPr>
          </w:p>
        </w:tc>
      </w:tr>
      <w:tr w:rsidR="006E7303">
        <w:trPr>
          <w:trHeight w:val="263"/>
        </w:trPr>
        <w:tc>
          <w:tcPr>
            <w:tcW w:w="9968" w:type="dxa"/>
          </w:tcPr>
          <w:p w:rsidR="006E7303" w:rsidRDefault="008C7A5D">
            <w:pPr>
              <w:spacing w:line="360" w:lineRule="auto"/>
              <w:ind w:firstLineChars="250" w:firstLine="527"/>
              <w:rPr>
                <w:rFonts w:ascii="宋体" w:hAnsi="宋体"/>
                <w:b/>
                <w:bCs/>
                <w:szCs w:val="21"/>
              </w:rPr>
            </w:pPr>
            <w:bookmarkStart w:id="2" w:name="GV_02"/>
            <w:bookmarkEnd w:id="2"/>
            <w:r>
              <w:rPr>
                <w:rFonts w:ascii="宋体" w:hAnsi="宋体" w:hint="eastAsia"/>
                <w:b/>
                <w:bCs/>
                <w:szCs w:val="21"/>
              </w:rPr>
              <w:t>甲方（购货方）：</w:t>
            </w:r>
            <w:bookmarkStart w:id="3" w:name="GV_06"/>
            <w:bookmarkEnd w:id="3"/>
            <w:r>
              <w:rPr>
                <w:rFonts w:ascii="宋体" w:hAnsi="宋体" w:hint="eastAsia"/>
                <w:b/>
                <w:bCs/>
                <w:szCs w:val="21"/>
              </w:rPr>
              <w:t xml:space="preserve"> </w:t>
            </w:r>
          </w:p>
        </w:tc>
      </w:tr>
      <w:tr w:rsidR="006E7303">
        <w:tc>
          <w:tcPr>
            <w:tcW w:w="9968" w:type="dxa"/>
          </w:tcPr>
          <w:p w:rsidR="006E7303" w:rsidRDefault="008C7A5D">
            <w:pPr>
              <w:widowControl/>
              <w:spacing w:line="360" w:lineRule="auto"/>
              <w:ind w:firstLineChars="250" w:firstLine="527"/>
              <w:textAlignment w:val="center"/>
              <w:rPr>
                <w:rFonts w:ascii="宋体" w:hAnsi="宋体"/>
                <w:b/>
                <w:bCs/>
                <w:szCs w:val="21"/>
              </w:rPr>
            </w:pPr>
            <w:r>
              <w:rPr>
                <w:rFonts w:ascii="宋体" w:hAnsi="宋体" w:hint="eastAsia"/>
                <w:b/>
                <w:bCs/>
                <w:szCs w:val="21"/>
              </w:rPr>
              <w:t>乙方（供货方）:</w:t>
            </w:r>
            <w:bookmarkStart w:id="4" w:name="GV_07"/>
            <w:bookmarkEnd w:id="4"/>
            <w:r>
              <w:rPr>
                <w:rFonts w:ascii="宋体" w:hAnsi="宋体" w:hint="eastAsia"/>
                <w:b/>
                <w:bCs/>
                <w:szCs w:val="21"/>
              </w:rPr>
              <w:t xml:space="preserve">  </w:t>
            </w:r>
          </w:p>
        </w:tc>
      </w:tr>
    </w:tbl>
    <w:p w:rsidR="006E7303" w:rsidRDefault="006E7303">
      <w:pPr>
        <w:spacing w:line="360" w:lineRule="auto"/>
        <w:ind w:leftChars="229" w:left="481"/>
        <w:rPr>
          <w:rFonts w:ascii="宋体" w:cs="宋体"/>
          <w:color w:val="000000"/>
          <w:kern w:val="0"/>
          <w:sz w:val="20"/>
          <w:szCs w:val="20"/>
        </w:rPr>
      </w:pPr>
    </w:p>
    <w:p w:rsidR="006E7303" w:rsidRDefault="008C7A5D">
      <w:pPr>
        <w:spacing w:line="360" w:lineRule="auto"/>
        <w:ind w:firstLineChars="300" w:firstLine="600"/>
        <w:rPr>
          <w:rFonts w:ascii="宋体" w:cs="宋体"/>
          <w:color w:val="000000"/>
          <w:kern w:val="0"/>
          <w:sz w:val="20"/>
          <w:szCs w:val="20"/>
        </w:rPr>
      </w:pPr>
      <w:r>
        <w:rPr>
          <w:rFonts w:ascii="宋体" w:cs="宋体" w:hint="eastAsia"/>
          <w:color w:val="000000"/>
          <w:kern w:val="0"/>
          <w:sz w:val="20"/>
          <w:szCs w:val="20"/>
        </w:rPr>
        <w:t>根据甲方电脑采购项目的招标结果，乙方为中标人，现依照招标文件、投标文件内容，双方达成如下合同条款:</w:t>
      </w:r>
    </w:p>
    <w:p w:rsidR="006E7303" w:rsidRDefault="008C7A5D">
      <w:pPr>
        <w:spacing w:line="360" w:lineRule="auto"/>
        <w:ind w:leftChars="202" w:left="424"/>
        <w:jc w:val="left"/>
        <w:outlineLvl w:val="0"/>
        <w:rPr>
          <w:rFonts w:ascii="宋体" w:hAnsi="宋体"/>
          <w:sz w:val="20"/>
          <w:szCs w:val="22"/>
        </w:rPr>
      </w:pPr>
      <w:r>
        <w:rPr>
          <w:rFonts w:ascii="宋体" w:hAnsi="宋体" w:hint="eastAsia"/>
          <w:sz w:val="20"/>
          <w:szCs w:val="22"/>
        </w:rPr>
        <w:t>一、合同标的</w:t>
      </w:r>
    </w:p>
    <w:tbl>
      <w:tblPr>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1"/>
        <w:gridCol w:w="1091"/>
        <w:gridCol w:w="5032"/>
        <w:gridCol w:w="640"/>
        <w:gridCol w:w="656"/>
        <w:gridCol w:w="723"/>
        <w:gridCol w:w="1099"/>
      </w:tblGrid>
      <w:tr w:rsidR="006E7303">
        <w:trPr>
          <w:jc w:val="center"/>
        </w:trPr>
        <w:tc>
          <w:tcPr>
            <w:tcW w:w="641" w:type="dxa"/>
            <w:shd w:val="clear" w:color="auto" w:fill="auto"/>
            <w:noWrap/>
            <w:vAlign w:val="center"/>
          </w:tcPr>
          <w:p w:rsidR="006E7303" w:rsidRDefault="008C7A5D">
            <w:pPr>
              <w:widowControl/>
              <w:spacing w:line="500" w:lineRule="exact"/>
              <w:jc w:val="center"/>
              <w:rPr>
                <w:rFonts w:asciiTheme="minorEastAsia" w:hAnsiTheme="minorEastAsia" w:cs="宋体"/>
                <w:color w:val="000000"/>
                <w:kern w:val="0"/>
                <w:sz w:val="20"/>
                <w:szCs w:val="20"/>
              </w:rPr>
            </w:pPr>
            <w:r>
              <w:rPr>
                <w:rFonts w:asciiTheme="minorEastAsia" w:hAnsiTheme="minorEastAsia" w:cs="宋体" w:hint="eastAsia"/>
                <w:color w:val="000000"/>
                <w:kern w:val="0"/>
                <w:sz w:val="20"/>
                <w:szCs w:val="20"/>
              </w:rPr>
              <w:t>序号</w:t>
            </w:r>
          </w:p>
        </w:tc>
        <w:tc>
          <w:tcPr>
            <w:tcW w:w="1091" w:type="dxa"/>
            <w:shd w:val="clear" w:color="auto" w:fill="auto"/>
            <w:vAlign w:val="center"/>
          </w:tcPr>
          <w:p w:rsidR="006E7303" w:rsidRDefault="008C7A5D">
            <w:pPr>
              <w:widowControl/>
              <w:spacing w:line="500" w:lineRule="exact"/>
              <w:jc w:val="center"/>
              <w:rPr>
                <w:rFonts w:asciiTheme="minorEastAsia" w:hAnsiTheme="minorEastAsia" w:cs="宋体"/>
                <w:kern w:val="0"/>
                <w:sz w:val="20"/>
                <w:szCs w:val="20"/>
              </w:rPr>
            </w:pPr>
            <w:r>
              <w:rPr>
                <w:rFonts w:asciiTheme="minorEastAsia" w:hAnsiTheme="minorEastAsia" w:cs="宋体" w:hint="eastAsia"/>
                <w:kern w:val="0"/>
                <w:sz w:val="20"/>
                <w:szCs w:val="20"/>
              </w:rPr>
              <w:t>名称</w:t>
            </w:r>
          </w:p>
        </w:tc>
        <w:tc>
          <w:tcPr>
            <w:tcW w:w="5032" w:type="dxa"/>
            <w:shd w:val="clear" w:color="auto" w:fill="auto"/>
            <w:vAlign w:val="center"/>
          </w:tcPr>
          <w:p w:rsidR="006E7303" w:rsidRDefault="008C7A5D">
            <w:pPr>
              <w:widowControl/>
              <w:jc w:val="center"/>
              <w:rPr>
                <w:rFonts w:asciiTheme="minorEastAsia" w:hAnsiTheme="minorEastAsia" w:cs="宋体"/>
                <w:kern w:val="0"/>
                <w:sz w:val="20"/>
                <w:szCs w:val="20"/>
              </w:rPr>
            </w:pPr>
            <w:r>
              <w:rPr>
                <w:rFonts w:asciiTheme="minorEastAsia" w:hAnsiTheme="minorEastAsia" w:cs="宋体" w:hint="eastAsia"/>
                <w:kern w:val="0"/>
                <w:sz w:val="20"/>
                <w:szCs w:val="20"/>
              </w:rPr>
              <w:t>参数</w:t>
            </w:r>
          </w:p>
        </w:tc>
        <w:tc>
          <w:tcPr>
            <w:tcW w:w="640" w:type="dxa"/>
            <w:shd w:val="clear" w:color="auto" w:fill="auto"/>
            <w:noWrap/>
            <w:vAlign w:val="center"/>
          </w:tcPr>
          <w:p w:rsidR="006E7303" w:rsidRDefault="008C7A5D">
            <w:pPr>
              <w:widowControl/>
              <w:spacing w:line="500" w:lineRule="exact"/>
              <w:jc w:val="center"/>
              <w:rPr>
                <w:rFonts w:ascii="宋体" w:hAnsi="宋体" w:cs="宋体"/>
                <w:kern w:val="0"/>
                <w:sz w:val="20"/>
                <w:szCs w:val="20"/>
              </w:rPr>
            </w:pPr>
            <w:r>
              <w:rPr>
                <w:rFonts w:ascii="宋体" w:hAnsi="宋体" w:cs="宋体" w:hint="eastAsia"/>
                <w:kern w:val="0"/>
                <w:sz w:val="20"/>
                <w:szCs w:val="20"/>
              </w:rPr>
              <w:t>单位</w:t>
            </w:r>
          </w:p>
        </w:tc>
        <w:tc>
          <w:tcPr>
            <w:tcW w:w="656" w:type="dxa"/>
            <w:vAlign w:val="center"/>
          </w:tcPr>
          <w:p w:rsidR="006E7303" w:rsidRDefault="008C7A5D">
            <w:pPr>
              <w:widowControl/>
              <w:adjustRightInd w:val="0"/>
              <w:snapToGrid w:val="0"/>
              <w:jc w:val="center"/>
              <w:rPr>
                <w:rFonts w:asciiTheme="minorEastAsia" w:hAnsiTheme="minorEastAsia" w:cs="宋体"/>
                <w:kern w:val="0"/>
                <w:sz w:val="20"/>
                <w:szCs w:val="20"/>
              </w:rPr>
            </w:pPr>
            <w:r>
              <w:rPr>
                <w:rFonts w:asciiTheme="minorEastAsia" w:hAnsiTheme="minorEastAsia" w:cs="宋体" w:hint="eastAsia"/>
                <w:kern w:val="0"/>
                <w:sz w:val="20"/>
                <w:szCs w:val="20"/>
              </w:rPr>
              <w:t>数量</w:t>
            </w:r>
          </w:p>
        </w:tc>
        <w:tc>
          <w:tcPr>
            <w:tcW w:w="723" w:type="dxa"/>
            <w:shd w:val="clear" w:color="auto" w:fill="auto"/>
            <w:noWrap/>
            <w:vAlign w:val="center"/>
          </w:tcPr>
          <w:p w:rsidR="006E7303" w:rsidRDefault="008C7A5D">
            <w:pPr>
              <w:widowControl/>
              <w:spacing w:line="500" w:lineRule="exact"/>
              <w:jc w:val="center"/>
              <w:rPr>
                <w:rFonts w:asciiTheme="minorEastAsia" w:hAnsiTheme="minorEastAsia" w:cs="宋体"/>
                <w:kern w:val="0"/>
                <w:sz w:val="20"/>
                <w:szCs w:val="20"/>
              </w:rPr>
            </w:pPr>
            <w:r>
              <w:rPr>
                <w:rFonts w:asciiTheme="minorEastAsia" w:hAnsiTheme="minorEastAsia" w:cs="宋体" w:hint="eastAsia"/>
                <w:kern w:val="0"/>
                <w:sz w:val="20"/>
                <w:szCs w:val="20"/>
              </w:rPr>
              <w:t>单价</w:t>
            </w:r>
          </w:p>
        </w:tc>
        <w:tc>
          <w:tcPr>
            <w:tcW w:w="1099" w:type="dxa"/>
            <w:shd w:val="clear" w:color="auto" w:fill="auto"/>
            <w:noWrap/>
            <w:vAlign w:val="center"/>
          </w:tcPr>
          <w:p w:rsidR="006E7303" w:rsidRDefault="008C7A5D">
            <w:pPr>
              <w:widowControl/>
              <w:pBdr>
                <w:bottom w:val="single" w:sz="6" w:space="1" w:color="auto"/>
              </w:pBdr>
              <w:tabs>
                <w:tab w:val="center" w:pos="4153"/>
                <w:tab w:val="right" w:pos="8306"/>
              </w:tabs>
              <w:snapToGrid w:val="0"/>
              <w:spacing w:line="500" w:lineRule="exact"/>
              <w:jc w:val="center"/>
              <w:rPr>
                <w:rFonts w:asciiTheme="minorEastAsia" w:hAnsiTheme="minorEastAsia" w:cs="宋体"/>
                <w:kern w:val="0"/>
                <w:sz w:val="20"/>
                <w:szCs w:val="20"/>
              </w:rPr>
            </w:pPr>
            <w:r>
              <w:rPr>
                <w:rFonts w:asciiTheme="minorEastAsia" w:hAnsiTheme="minorEastAsia" w:cs="宋体" w:hint="eastAsia"/>
                <w:kern w:val="0"/>
                <w:sz w:val="20"/>
                <w:szCs w:val="20"/>
              </w:rPr>
              <w:t>合计</w:t>
            </w:r>
          </w:p>
        </w:tc>
      </w:tr>
      <w:tr w:rsidR="006E7303">
        <w:trPr>
          <w:jc w:val="center"/>
        </w:trPr>
        <w:tc>
          <w:tcPr>
            <w:tcW w:w="641" w:type="dxa"/>
            <w:shd w:val="clear" w:color="auto" w:fill="auto"/>
            <w:noWrap/>
            <w:vAlign w:val="center"/>
          </w:tcPr>
          <w:p w:rsidR="006E7303" w:rsidRDefault="006E7303">
            <w:pPr>
              <w:widowControl/>
              <w:spacing w:line="500" w:lineRule="exact"/>
              <w:jc w:val="center"/>
              <w:rPr>
                <w:rFonts w:asciiTheme="minorEastAsia" w:hAnsiTheme="minorEastAsia" w:cs="宋体"/>
                <w:color w:val="000000"/>
                <w:kern w:val="0"/>
                <w:sz w:val="20"/>
                <w:szCs w:val="20"/>
              </w:rPr>
            </w:pPr>
          </w:p>
        </w:tc>
        <w:tc>
          <w:tcPr>
            <w:tcW w:w="1091" w:type="dxa"/>
            <w:shd w:val="clear" w:color="auto" w:fill="auto"/>
            <w:vAlign w:val="center"/>
          </w:tcPr>
          <w:p w:rsidR="006E7303" w:rsidRDefault="006E7303">
            <w:pPr>
              <w:widowControl/>
              <w:spacing w:line="500" w:lineRule="exact"/>
              <w:jc w:val="center"/>
              <w:rPr>
                <w:rFonts w:asciiTheme="minorEastAsia" w:hAnsiTheme="minorEastAsia" w:cs="宋体"/>
                <w:kern w:val="0"/>
                <w:sz w:val="20"/>
                <w:szCs w:val="20"/>
              </w:rPr>
            </w:pPr>
          </w:p>
        </w:tc>
        <w:tc>
          <w:tcPr>
            <w:tcW w:w="5032" w:type="dxa"/>
            <w:shd w:val="clear" w:color="auto" w:fill="auto"/>
            <w:vAlign w:val="center"/>
          </w:tcPr>
          <w:p w:rsidR="006E7303" w:rsidRDefault="006E7303">
            <w:pPr>
              <w:widowControl/>
              <w:rPr>
                <w:sz w:val="20"/>
                <w:szCs w:val="20"/>
              </w:rPr>
            </w:pPr>
          </w:p>
        </w:tc>
        <w:tc>
          <w:tcPr>
            <w:tcW w:w="640" w:type="dxa"/>
            <w:shd w:val="clear" w:color="auto" w:fill="auto"/>
            <w:noWrap/>
            <w:vAlign w:val="center"/>
          </w:tcPr>
          <w:p w:rsidR="006E7303" w:rsidRDefault="006E7303">
            <w:pPr>
              <w:widowControl/>
              <w:spacing w:line="500" w:lineRule="exact"/>
              <w:jc w:val="center"/>
              <w:rPr>
                <w:rFonts w:asciiTheme="minorEastAsia" w:hAnsiTheme="minorEastAsia" w:cs="宋体"/>
                <w:kern w:val="0"/>
                <w:sz w:val="20"/>
                <w:szCs w:val="20"/>
              </w:rPr>
            </w:pPr>
          </w:p>
        </w:tc>
        <w:tc>
          <w:tcPr>
            <w:tcW w:w="656" w:type="dxa"/>
            <w:vAlign w:val="center"/>
          </w:tcPr>
          <w:p w:rsidR="006E7303" w:rsidRDefault="006E7303">
            <w:pPr>
              <w:widowControl/>
              <w:adjustRightInd w:val="0"/>
              <w:snapToGrid w:val="0"/>
              <w:jc w:val="center"/>
              <w:rPr>
                <w:rFonts w:ascii="宋体" w:hAnsi="宋体" w:cs="宋体"/>
                <w:kern w:val="0"/>
                <w:sz w:val="20"/>
                <w:szCs w:val="20"/>
              </w:rPr>
            </w:pPr>
          </w:p>
        </w:tc>
        <w:tc>
          <w:tcPr>
            <w:tcW w:w="723" w:type="dxa"/>
            <w:shd w:val="clear" w:color="auto" w:fill="auto"/>
            <w:noWrap/>
            <w:vAlign w:val="center"/>
          </w:tcPr>
          <w:p w:rsidR="006E7303" w:rsidRDefault="006E7303">
            <w:pPr>
              <w:widowControl/>
              <w:spacing w:line="500" w:lineRule="exact"/>
              <w:jc w:val="center"/>
              <w:rPr>
                <w:rFonts w:asciiTheme="minorEastAsia" w:hAnsiTheme="minorEastAsia" w:cs="宋体"/>
                <w:kern w:val="0"/>
                <w:sz w:val="20"/>
                <w:szCs w:val="20"/>
              </w:rPr>
            </w:pPr>
          </w:p>
        </w:tc>
        <w:tc>
          <w:tcPr>
            <w:tcW w:w="1099" w:type="dxa"/>
            <w:shd w:val="clear" w:color="auto" w:fill="auto"/>
            <w:noWrap/>
            <w:vAlign w:val="center"/>
          </w:tcPr>
          <w:p w:rsidR="006E7303" w:rsidRDefault="006E7303">
            <w:pPr>
              <w:widowControl/>
              <w:pBdr>
                <w:bottom w:val="single" w:sz="6" w:space="1" w:color="auto"/>
              </w:pBdr>
              <w:spacing w:line="500" w:lineRule="exact"/>
              <w:jc w:val="center"/>
              <w:rPr>
                <w:rFonts w:asciiTheme="minorEastAsia" w:hAnsiTheme="minorEastAsia" w:cs="宋体"/>
                <w:kern w:val="0"/>
                <w:sz w:val="20"/>
                <w:szCs w:val="20"/>
              </w:rPr>
            </w:pPr>
          </w:p>
        </w:tc>
      </w:tr>
      <w:tr w:rsidR="006E7303">
        <w:trPr>
          <w:jc w:val="center"/>
        </w:trPr>
        <w:tc>
          <w:tcPr>
            <w:tcW w:w="641" w:type="dxa"/>
            <w:shd w:val="clear" w:color="auto" w:fill="auto"/>
            <w:noWrap/>
            <w:vAlign w:val="center"/>
          </w:tcPr>
          <w:p w:rsidR="006E7303" w:rsidRDefault="006E7303">
            <w:pPr>
              <w:widowControl/>
              <w:spacing w:line="500" w:lineRule="exact"/>
              <w:jc w:val="center"/>
              <w:rPr>
                <w:rFonts w:asciiTheme="minorEastAsia" w:hAnsiTheme="minorEastAsia" w:cs="宋体"/>
                <w:color w:val="000000"/>
                <w:kern w:val="0"/>
                <w:sz w:val="20"/>
                <w:szCs w:val="20"/>
              </w:rPr>
            </w:pPr>
          </w:p>
        </w:tc>
        <w:tc>
          <w:tcPr>
            <w:tcW w:w="1091" w:type="dxa"/>
            <w:shd w:val="clear" w:color="auto" w:fill="auto"/>
            <w:vAlign w:val="center"/>
          </w:tcPr>
          <w:p w:rsidR="006E7303" w:rsidRDefault="006E7303">
            <w:pPr>
              <w:widowControl/>
              <w:spacing w:line="500" w:lineRule="exact"/>
              <w:ind w:leftChars="-55" w:left="-115"/>
              <w:jc w:val="center"/>
              <w:rPr>
                <w:rFonts w:asciiTheme="minorEastAsia" w:hAnsiTheme="minorEastAsia" w:cs="宋体"/>
                <w:kern w:val="0"/>
                <w:sz w:val="20"/>
                <w:szCs w:val="20"/>
              </w:rPr>
            </w:pPr>
          </w:p>
        </w:tc>
        <w:tc>
          <w:tcPr>
            <w:tcW w:w="5032" w:type="dxa"/>
            <w:shd w:val="clear" w:color="auto" w:fill="auto"/>
            <w:vAlign w:val="center"/>
          </w:tcPr>
          <w:p w:rsidR="006E7303" w:rsidRDefault="006E7303">
            <w:pPr>
              <w:widowControl/>
              <w:spacing w:line="500" w:lineRule="exact"/>
              <w:jc w:val="center"/>
              <w:rPr>
                <w:rFonts w:asciiTheme="minorEastAsia" w:hAnsiTheme="minorEastAsia" w:cs="宋体"/>
                <w:kern w:val="0"/>
                <w:sz w:val="20"/>
                <w:szCs w:val="20"/>
              </w:rPr>
            </w:pPr>
          </w:p>
        </w:tc>
        <w:tc>
          <w:tcPr>
            <w:tcW w:w="640" w:type="dxa"/>
            <w:shd w:val="clear" w:color="auto" w:fill="auto"/>
            <w:noWrap/>
            <w:vAlign w:val="center"/>
          </w:tcPr>
          <w:p w:rsidR="006E7303" w:rsidRDefault="006E7303">
            <w:pPr>
              <w:widowControl/>
              <w:spacing w:line="500" w:lineRule="exact"/>
              <w:jc w:val="center"/>
              <w:rPr>
                <w:rFonts w:asciiTheme="minorEastAsia" w:hAnsiTheme="minorEastAsia" w:cs="宋体"/>
                <w:kern w:val="0"/>
                <w:sz w:val="20"/>
                <w:szCs w:val="20"/>
              </w:rPr>
            </w:pPr>
          </w:p>
        </w:tc>
        <w:tc>
          <w:tcPr>
            <w:tcW w:w="656" w:type="dxa"/>
            <w:vAlign w:val="center"/>
          </w:tcPr>
          <w:p w:rsidR="006E7303" w:rsidRDefault="006E7303">
            <w:pPr>
              <w:widowControl/>
              <w:adjustRightInd w:val="0"/>
              <w:snapToGrid w:val="0"/>
              <w:jc w:val="center"/>
              <w:rPr>
                <w:rFonts w:ascii="宋体" w:hAnsi="宋体" w:cs="宋体"/>
                <w:kern w:val="0"/>
                <w:sz w:val="20"/>
                <w:szCs w:val="20"/>
              </w:rPr>
            </w:pPr>
          </w:p>
        </w:tc>
        <w:tc>
          <w:tcPr>
            <w:tcW w:w="723" w:type="dxa"/>
            <w:shd w:val="clear" w:color="auto" w:fill="auto"/>
            <w:noWrap/>
            <w:vAlign w:val="center"/>
          </w:tcPr>
          <w:p w:rsidR="006E7303" w:rsidRDefault="006E7303">
            <w:pPr>
              <w:widowControl/>
              <w:spacing w:line="500" w:lineRule="exact"/>
              <w:jc w:val="center"/>
              <w:rPr>
                <w:rFonts w:asciiTheme="minorEastAsia" w:hAnsiTheme="minorEastAsia" w:cs="宋体"/>
                <w:kern w:val="0"/>
                <w:sz w:val="20"/>
                <w:szCs w:val="20"/>
              </w:rPr>
            </w:pPr>
          </w:p>
        </w:tc>
        <w:tc>
          <w:tcPr>
            <w:tcW w:w="1099" w:type="dxa"/>
            <w:shd w:val="clear" w:color="auto" w:fill="auto"/>
            <w:noWrap/>
            <w:vAlign w:val="center"/>
          </w:tcPr>
          <w:p w:rsidR="006E7303" w:rsidRDefault="006E7303">
            <w:pPr>
              <w:widowControl/>
              <w:spacing w:line="500" w:lineRule="exact"/>
              <w:jc w:val="center"/>
              <w:rPr>
                <w:rFonts w:asciiTheme="minorEastAsia" w:hAnsiTheme="minorEastAsia" w:cs="宋体"/>
                <w:kern w:val="0"/>
                <w:sz w:val="20"/>
                <w:szCs w:val="20"/>
              </w:rPr>
            </w:pPr>
          </w:p>
        </w:tc>
      </w:tr>
      <w:tr w:rsidR="006E7303">
        <w:trPr>
          <w:jc w:val="center"/>
        </w:trPr>
        <w:tc>
          <w:tcPr>
            <w:tcW w:w="641" w:type="dxa"/>
            <w:shd w:val="clear" w:color="auto" w:fill="auto"/>
            <w:noWrap/>
            <w:vAlign w:val="center"/>
          </w:tcPr>
          <w:p w:rsidR="006E7303" w:rsidRDefault="006E7303">
            <w:pPr>
              <w:widowControl/>
              <w:spacing w:line="500" w:lineRule="exact"/>
              <w:jc w:val="center"/>
              <w:rPr>
                <w:rFonts w:asciiTheme="minorEastAsia" w:hAnsiTheme="minorEastAsia" w:cs="宋体"/>
                <w:color w:val="000000"/>
                <w:kern w:val="0"/>
                <w:sz w:val="20"/>
                <w:szCs w:val="20"/>
              </w:rPr>
            </w:pPr>
          </w:p>
        </w:tc>
        <w:tc>
          <w:tcPr>
            <w:tcW w:w="1091" w:type="dxa"/>
            <w:shd w:val="clear" w:color="auto" w:fill="auto"/>
            <w:vAlign w:val="center"/>
          </w:tcPr>
          <w:p w:rsidR="006E7303" w:rsidRDefault="006E7303">
            <w:pPr>
              <w:widowControl/>
              <w:spacing w:line="500" w:lineRule="exact"/>
              <w:ind w:leftChars="-55" w:left="-115"/>
              <w:jc w:val="center"/>
              <w:rPr>
                <w:rFonts w:asciiTheme="minorEastAsia" w:hAnsiTheme="minorEastAsia" w:cs="宋体"/>
                <w:kern w:val="0"/>
                <w:sz w:val="20"/>
                <w:szCs w:val="20"/>
              </w:rPr>
            </w:pPr>
          </w:p>
        </w:tc>
        <w:tc>
          <w:tcPr>
            <w:tcW w:w="5032" w:type="dxa"/>
            <w:shd w:val="clear" w:color="auto" w:fill="auto"/>
            <w:vAlign w:val="center"/>
          </w:tcPr>
          <w:p w:rsidR="006E7303" w:rsidRDefault="006E7303">
            <w:pPr>
              <w:widowControl/>
              <w:spacing w:line="500" w:lineRule="exact"/>
              <w:ind w:leftChars="-55" w:left="-115"/>
              <w:jc w:val="center"/>
              <w:rPr>
                <w:rFonts w:asciiTheme="minorEastAsia" w:hAnsiTheme="minorEastAsia" w:cs="宋体"/>
                <w:kern w:val="0"/>
                <w:sz w:val="20"/>
                <w:szCs w:val="20"/>
              </w:rPr>
            </w:pPr>
          </w:p>
        </w:tc>
        <w:tc>
          <w:tcPr>
            <w:tcW w:w="640" w:type="dxa"/>
            <w:shd w:val="clear" w:color="auto" w:fill="auto"/>
            <w:noWrap/>
            <w:vAlign w:val="center"/>
          </w:tcPr>
          <w:p w:rsidR="006E7303" w:rsidRDefault="006E7303">
            <w:pPr>
              <w:widowControl/>
              <w:spacing w:line="500" w:lineRule="exact"/>
              <w:ind w:leftChars="-55" w:left="-115"/>
              <w:jc w:val="center"/>
              <w:rPr>
                <w:rFonts w:asciiTheme="minorEastAsia" w:hAnsiTheme="minorEastAsia" w:cs="宋体"/>
                <w:kern w:val="0"/>
                <w:sz w:val="20"/>
                <w:szCs w:val="20"/>
              </w:rPr>
            </w:pPr>
          </w:p>
        </w:tc>
        <w:tc>
          <w:tcPr>
            <w:tcW w:w="656" w:type="dxa"/>
            <w:vAlign w:val="center"/>
          </w:tcPr>
          <w:p w:rsidR="006E7303" w:rsidRDefault="006E7303">
            <w:pPr>
              <w:widowControl/>
              <w:spacing w:line="500" w:lineRule="exact"/>
              <w:ind w:leftChars="-55" w:left="-115"/>
              <w:jc w:val="center"/>
              <w:rPr>
                <w:rFonts w:asciiTheme="minorEastAsia" w:hAnsiTheme="minorEastAsia" w:cs="宋体"/>
                <w:kern w:val="0"/>
                <w:sz w:val="20"/>
                <w:szCs w:val="20"/>
              </w:rPr>
            </w:pPr>
          </w:p>
        </w:tc>
        <w:tc>
          <w:tcPr>
            <w:tcW w:w="723" w:type="dxa"/>
            <w:shd w:val="clear" w:color="auto" w:fill="auto"/>
            <w:noWrap/>
            <w:vAlign w:val="center"/>
          </w:tcPr>
          <w:p w:rsidR="006E7303" w:rsidRDefault="006E7303">
            <w:pPr>
              <w:widowControl/>
              <w:spacing w:line="500" w:lineRule="exact"/>
              <w:ind w:leftChars="-55" w:left="-115"/>
              <w:jc w:val="center"/>
              <w:rPr>
                <w:rFonts w:asciiTheme="minorEastAsia" w:hAnsiTheme="minorEastAsia" w:cs="宋体"/>
                <w:kern w:val="0"/>
                <w:sz w:val="20"/>
                <w:szCs w:val="20"/>
              </w:rPr>
            </w:pPr>
          </w:p>
        </w:tc>
        <w:tc>
          <w:tcPr>
            <w:tcW w:w="1099" w:type="dxa"/>
            <w:shd w:val="clear" w:color="auto" w:fill="auto"/>
            <w:noWrap/>
            <w:vAlign w:val="center"/>
          </w:tcPr>
          <w:p w:rsidR="006E7303" w:rsidRDefault="006E7303">
            <w:pPr>
              <w:widowControl/>
              <w:spacing w:line="500" w:lineRule="exact"/>
              <w:ind w:leftChars="-55" w:left="-115"/>
              <w:jc w:val="center"/>
              <w:rPr>
                <w:rFonts w:asciiTheme="minorEastAsia" w:hAnsiTheme="minorEastAsia" w:cs="宋体"/>
                <w:kern w:val="0"/>
                <w:sz w:val="20"/>
                <w:szCs w:val="20"/>
              </w:rPr>
            </w:pPr>
          </w:p>
        </w:tc>
      </w:tr>
      <w:tr w:rsidR="006E7303">
        <w:trPr>
          <w:trHeight w:val="388"/>
          <w:jc w:val="center"/>
        </w:trPr>
        <w:tc>
          <w:tcPr>
            <w:tcW w:w="8783" w:type="dxa"/>
            <w:gridSpan w:val="6"/>
            <w:vAlign w:val="center"/>
          </w:tcPr>
          <w:p w:rsidR="006E7303" w:rsidRDefault="008C7A5D">
            <w:pPr>
              <w:widowControl/>
              <w:adjustRightInd w:val="0"/>
              <w:snapToGrid w:val="0"/>
              <w:jc w:val="center"/>
              <w:rPr>
                <w:rFonts w:ascii="宋体" w:hAnsi="宋体" w:cs="宋体"/>
                <w:kern w:val="0"/>
                <w:sz w:val="20"/>
                <w:szCs w:val="20"/>
              </w:rPr>
            </w:pPr>
            <w:r>
              <w:rPr>
                <w:rFonts w:ascii="宋体" w:hAnsi="宋体" w:cs="宋体" w:hint="eastAsia"/>
                <w:kern w:val="0"/>
                <w:sz w:val="20"/>
                <w:szCs w:val="20"/>
              </w:rPr>
              <w:t>（含税）总计：人民币        元整</w:t>
            </w:r>
          </w:p>
        </w:tc>
        <w:tc>
          <w:tcPr>
            <w:tcW w:w="1099" w:type="dxa"/>
            <w:shd w:val="clear" w:color="auto" w:fill="auto"/>
            <w:noWrap/>
            <w:vAlign w:val="center"/>
          </w:tcPr>
          <w:p w:rsidR="006E7303" w:rsidRDefault="006E7303">
            <w:pPr>
              <w:widowControl/>
              <w:adjustRightInd w:val="0"/>
              <w:snapToGrid w:val="0"/>
              <w:jc w:val="center"/>
              <w:rPr>
                <w:rFonts w:ascii="宋体" w:hAnsi="宋体" w:cs="宋体"/>
                <w:kern w:val="0"/>
                <w:sz w:val="20"/>
                <w:szCs w:val="20"/>
              </w:rPr>
            </w:pPr>
          </w:p>
        </w:tc>
      </w:tr>
    </w:tbl>
    <w:p w:rsidR="006E7303" w:rsidRDefault="008C7A5D">
      <w:pPr>
        <w:autoSpaceDE w:val="0"/>
        <w:autoSpaceDN w:val="0"/>
        <w:spacing w:line="360" w:lineRule="auto"/>
        <w:jc w:val="left"/>
        <w:rPr>
          <w:kern w:val="0"/>
          <w:sz w:val="24"/>
        </w:rPr>
      </w:pPr>
      <w:r>
        <w:rPr>
          <w:rFonts w:ascii="宋体" w:hAnsi="宋体" w:hint="eastAsia"/>
          <w:sz w:val="20"/>
          <w:szCs w:val="22"/>
        </w:rPr>
        <w:t>备注</w:t>
      </w:r>
      <w:r>
        <w:rPr>
          <w:rFonts w:ascii="宋体" w:cs="宋体" w:hint="eastAsia"/>
          <w:color w:val="000000"/>
          <w:kern w:val="0"/>
          <w:sz w:val="20"/>
          <w:szCs w:val="20"/>
        </w:rPr>
        <w:t>：</w:t>
      </w:r>
      <w:bookmarkStart w:id="5" w:name="GV_100"/>
      <w:bookmarkEnd w:id="5"/>
      <w:r>
        <w:rPr>
          <w:rFonts w:ascii="宋体" w:cs="宋体" w:hint="eastAsia"/>
          <w:color w:val="000000"/>
          <w:kern w:val="0"/>
          <w:sz w:val="20"/>
          <w:szCs w:val="20"/>
        </w:rPr>
        <w:t>增值税发票</w:t>
      </w:r>
      <w:r>
        <w:rPr>
          <w:rFonts w:ascii="宋体" w:hAnsi="宋体" w:hint="eastAsia"/>
          <w:sz w:val="20"/>
          <w:szCs w:val="22"/>
        </w:rPr>
        <w:t>，由于甲方原因导致的发票丢失或者发票过期未认证，乙方不承担任何责任。本合同标的采购费用包括设备及辅材的采购供货、运输、装卸、调试、培训、相关部门检测验收合格准许运行、售后服务、各项措施以及风险费用、管理费、利润、税金等所需一切费用。</w:t>
      </w:r>
    </w:p>
    <w:p w:rsidR="006E7303" w:rsidRDefault="008C7A5D">
      <w:pPr>
        <w:autoSpaceDE w:val="0"/>
        <w:autoSpaceDN w:val="0"/>
        <w:spacing w:line="360" w:lineRule="auto"/>
        <w:ind w:leftChars="202" w:left="424"/>
        <w:jc w:val="left"/>
        <w:rPr>
          <w:rFonts w:ascii="宋体" w:hAnsi="宋体"/>
          <w:sz w:val="20"/>
          <w:szCs w:val="22"/>
        </w:rPr>
      </w:pPr>
      <w:r>
        <w:rPr>
          <w:rFonts w:ascii="宋体" w:hAnsi="宋体" w:hint="eastAsia"/>
          <w:sz w:val="20"/>
          <w:szCs w:val="22"/>
        </w:rPr>
        <w:t>二、付款期限及方式</w:t>
      </w:r>
    </w:p>
    <w:p w:rsidR="006E7303" w:rsidRDefault="008C7A5D">
      <w:pPr>
        <w:autoSpaceDE w:val="0"/>
        <w:autoSpaceDN w:val="0"/>
        <w:spacing w:line="360" w:lineRule="auto"/>
        <w:ind w:leftChars="229" w:left="481" w:firstLine="390"/>
        <w:jc w:val="left"/>
        <w:rPr>
          <w:rFonts w:ascii="宋体" w:hAnsi="宋体"/>
          <w:sz w:val="20"/>
          <w:szCs w:val="22"/>
        </w:rPr>
      </w:pPr>
      <w:r>
        <w:rPr>
          <w:rFonts w:ascii="宋体" w:hAnsi="宋体" w:hint="eastAsia"/>
          <w:sz w:val="20"/>
          <w:szCs w:val="22"/>
        </w:rPr>
        <w:t>1、甲方应当于本合同生效后7个工作日内、于乙方发货前通过网银转账方式支付合同全额30%的货款；</w:t>
      </w:r>
    </w:p>
    <w:p w:rsidR="006E7303" w:rsidRDefault="008C7A5D">
      <w:pPr>
        <w:autoSpaceDE w:val="0"/>
        <w:autoSpaceDN w:val="0"/>
        <w:spacing w:line="360" w:lineRule="auto"/>
        <w:ind w:leftChars="229" w:left="481" w:firstLine="390"/>
        <w:jc w:val="left"/>
        <w:rPr>
          <w:rFonts w:ascii="宋体" w:hAnsi="宋体"/>
          <w:sz w:val="20"/>
          <w:szCs w:val="22"/>
        </w:rPr>
      </w:pPr>
      <w:r>
        <w:rPr>
          <w:rFonts w:ascii="宋体" w:hAnsi="宋体" w:hint="eastAsia"/>
          <w:sz w:val="20"/>
          <w:szCs w:val="22"/>
        </w:rPr>
        <w:t>2、乙方安装调试完并经甲方验收合格后7个工作日内，通过网银转账方式支付合同全额70%的货款；</w:t>
      </w:r>
    </w:p>
    <w:p w:rsidR="006E7303" w:rsidRDefault="008C7A5D">
      <w:pPr>
        <w:autoSpaceDE w:val="0"/>
        <w:autoSpaceDN w:val="0"/>
        <w:spacing w:line="360" w:lineRule="auto"/>
        <w:ind w:leftChars="229" w:left="481" w:firstLine="390"/>
        <w:jc w:val="left"/>
        <w:rPr>
          <w:rFonts w:ascii="宋体" w:hAnsi="宋体"/>
          <w:sz w:val="20"/>
          <w:szCs w:val="22"/>
        </w:rPr>
      </w:pPr>
      <w:r>
        <w:rPr>
          <w:rFonts w:ascii="宋体" w:hAnsi="宋体" w:hint="eastAsia"/>
          <w:sz w:val="20"/>
          <w:szCs w:val="22"/>
        </w:rPr>
        <w:t>3、如甲方未付清第一笔货款，乙方有权延迟发货且不承担任何延迟交货的责任；</w:t>
      </w:r>
    </w:p>
    <w:p w:rsidR="006E7303" w:rsidRDefault="008C7A5D">
      <w:pPr>
        <w:autoSpaceDE w:val="0"/>
        <w:autoSpaceDN w:val="0"/>
        <w:spacing w:line="360" w:lineRule="auto"/>
        <w:ind w:leftChars="229" w:left="481" w:firstLine="390"/>
        <w:jc w:val="left"/>
        <w:rPr>
          <w:rFonts w:ascii="宋体" w:cs="宋体"/>
          <w:color w:val="000000"/>
          <w:kern w:val="0"/>
          <w:sz w:val="20"/>
          <w:szCs w:val="20"/>
          <w:u w:val="single"/>
        </w:rPr>
      </w:pPr>
      <w:r>
        <w:rPr>
          <w:rFonts w:ascii="宋体" w:hAnsi="宋体" w:hint="eastAsia"/>
          <w:sz w:val="20"/>
          <w:szCs w:val="22"/>
        </w:rPr>
        <w:t>4、甲方支付每一笔货款前，应收到乙方开具的符合国家税务标准</w:t>
      </w:r>
      <w:r w:rsidR="006B3421">
        <w:rPr>
          <w:rFonts w:ascii="宋体" w:hAnsi="宋体" w:hint="eastAsia"/>
          <w:sz w:val="20"/>
          <w:szCs w:val="22"/>
        </w:rPr>
        <w:t>13%税率的</w:t>
      </w:r>
      <w:r>
        <w:rPr>
          <w:rFonts w:ascii="宋体" w:hAnsi="宋体" w:hint="eastAsia"/>
          <w:sz w:val="20"/>
          <w:szCs w:val="22"/>
        </w:rPr>
        <w:t>的增值税发票，否则，甲方有权迟延支付且不承担迟延付款的责任；</w:t>
      </w:r>
      <w:r>
        <w:rPr>
          <w:rFonts w:ascii="宋体" w:cs="宋体" w:hint="eastAsia"/>
          <w:color w:val="000000"/>
          <w:kern w:val="0"/>
          <w:sz w:val="20"/>
          <w:szCs w:val="20"/>
        </w:rPr>
        <w:t>乙方开户行：</w:t>
      </w:r>
      <w:bookmarkStart w:id="6" w:name="GV_22"/>
      <w:bookmarkEnd w:id="6"/>
      <w:r>
        <w:rPr>
          <w:rFonts w:ascii="宋体" w:cs="宋体" w:hint="eastAsia"/>
          <w:color w:val="000000"/>
          <w:kern w:val="0"/>
          <w:sz w:val="20"/>
          <w:szCs w:val="20"/>
          <w:u w:val="single"/>
        </w:rPr>
        <w:t xml:space="preserve">                  </w:t>
      </w:r>
      <w:r>
        <w:rPr>
          <w:rFonts w:ascii="宋体" w:cs="宋体" w:hint="eastAsia"/>
          <w:color w:val="000000"/>
          <w:kern w:val="0"/>
          <w:sz w:val="20"/>
          <w:szCs w:val="20"/>
        </w:rPr>
        <w:t>，账号：</w:t>
      </w:r>
      <w:bookmarkStart w:id="7" w:name="GV_23"/>
      <w:bookmarkEnd w:id="7"/>
      <w:r>
        <w:rPr>
          <w:rFonts w:ascii="宋体" w:cs="宋体" w:hint="eastAsia"/>
          <w:color w:val="000000"/>
          <w:kern w:val="0"/>
          <w:sz w:val="20"/>
          <w:szCs w:val="20"/>
          <w:u w:val="single"/>
        </w:rPr>
        <w:t xml:space="preserve">              </w:t>
      </w:r>
    </w:p>
    <w:p w:rsidR="00000000" w:rsidRDefault="008C7A5D">
      <w:pPr>
        <w:autoSpaceDE w:val="0"/>
        <w:autoSpaceDN w:val="0"/>
        <w:spacing w:line="360" w:lineRule="auto"/>
        <w:ind w:firstLine="400"/>
        <w:jc w:val="left"/>
        <w:rPr>
          <w:rFonts w:ascii="宋体" w:cs="宋体"/>
          <w:color w:val="000000"/>
          <w:kern w:val="0"/>
          <w:sz w:val="20"/>
          <w:szCs w:val="20"/>
          <w:u w:val="single"/>
        </w:rPr>
      </w:pPr>
      <w:r>
        <w:rPr>
          <w:rFonts w:ascii="宋体" w:cs="宋体" w:hint="eastAsia"/>
          <w:color w:val="000000"/>
          <w:kern w:val="0"/>
          <w:sz w:val="20"/>
          <w:szCs w:val="20"/>
          <w:u w:val="single"/>
        </w:rPr>
        <w:t>三、履约保证金</w:t>
      </w:r>
    </w:p>
    <w:p w:rsidR="00000000" w:rsidRDefault="008C7A5D">
      <w:pPr>
        <w:autoSpaceDE w:val="0"/>
        <w:autoSpaceDN w:val="0"/>
        <w:spacing w:line="360" w:lineRule="auto"/>
        <w:ind w:firstLine="400"/>
        <w:jc w:val="left"/>
        <w:rPr>
          <w:rFonts w:ascii="宋体" w:cs="宋体"/>
          <w:color w:val="000000"/>
          <w:kern w:val="0"/>
          <w:sz w:val="20"/>
          <w:szCs w:val="20"/>
          <w:u w:val="single"/>
        </w:rPr>
      </w:pPr>
      <w:r>
        <w:rPr>
          <w:rFonts w:ascii="宋体" w:cs="宋体" w:hint="eastAsia"/>
          <w:color w:val="000000"/>
          <w:kern w:val="0"/>
          <w:sz w:val="20"/>
          <w:szCs w:val="20"/>
          <w:u w:val="single"/>
        </w:rPr>
        <w:t xml:space="preserve">    乙方在甲方电脑采购招标活动中已缴纳的投标保证金伍仟元转为履约保证金。该保证金在</w:t>
      </w:r>
      <w:r>
        <w:rPr>
          <w:rFonts w:ascii="宋体" w:hAnsi="宋体" w:hint="eastAsia"/>
          <w:sz w:val="20"/>
          <w:szCs w:val="22"/>
        </w:rPr>
        <w:t>乙方按照本合同提供货物且安装调试完并经甲方验收合格后7个工作日内，</w:t>
      </w:r>
      <w:r>
        <w:rPr>
          <w:rFonts w:ascii="宋体" w:cs="宋体" w:hint="eastAsia"/>
          <w:color w:val="000000"/>
          <w:kern w:val="0"/>
          <w:sz w:val="20"/>
          <w:szCs w:val="20"/>
          <w:u w:val="single"/>
        </w:rPr>
        <w:t>由甲方无息退还。</w:t>
      </w:r>
    </w:p>
    <w:p w:rsidR="006E7303" w:rsidRDefault="008C7A5D">
      <w:pPr>
        <w:spacing w:line="360" w:lineRule="auto"/>
        <w:ind w:leftChars="202" w:left="424"/>
        <w:jc w:val="left"/>
        <w:outlineLvl w:val="0"/>
        <w:rPr>
          <w:rFonts w:ascii="宋体" w:cs="宋体"/>
          <w:color w:val="000000"/>
          <w:kern w:val="0"/>
          <w:sz w:val="20"/>
          <w:szCs w:val="20"/>
        </w:rPr>
      </w:pPr>
      <w:r>
        <w:rPr>
          <w:rFonts w:ascii="宋体" w:hAnsi="宋体" w:hint="eastAsia"/>
          <w:sz w:val="20"/>
          <w:szCs w:val="22"/>
        </w:rPr>
        <w:t>四、交货地点及收货人</w:t>
      </w:r>
    </w:p>
    <w:p w:rsidR="006E7303" w:rsidRDefault="008C7A5D">
      <w:pPr>
        <w:autoSpaceDE w:val="0"/>
        <w:autoSpaceDN w:val="0"/>
        <w:spacing w:line="360" w:lineRule="auto"/>
        <w:ind w:leftChars="229" w:left="481" w:firstLine="391"/>
        <w:jc w:val="left"/>
        <w:rPr>
          <w:rFonts w:ascii="宋体" w:cs="宋体"/>
          <w:color w:val="000000"/>
          <w:kern w:val="0"/>
          <w:sz w:val="20"/>
          <w:szCs w:val="20"/>
        </w:rPr>
      </w:pPr>
      <w:r>
        <w:rPr>
          <w:rFonts w:ascii="宋体" w:cs="宋体" w:hint="eastAsia"/>
          <w:color w:val="000000"/>
          <w:kern w:val="0"/>
          <w:sz w:val="20"/>
          <w:szCs w:val="20"/>
        </w:rPr>
        <w:t>交货及安装完成时间：</w:t>
      </w:r>
      <w:bookmarkStart w:id="8" w:name="GV_09"/>
      <w:bookmarkEnd w:id="8"/>
      <w:r w:rsidR="00033622">
        <w:rPr>
          <w:rFonts w:ascii="宋体" w:cs="宋体" w:hint="eastAsia"/>
          <w:color w:val="000000"/>
          <w:kern w:val="0"/>
          <w:sz w:val="20"/>
          <w:szCs w:val="20"/>
        </w:rPr>
        <w:t>收到首付款之日起20个工作日内</w:t>
      </w:r>
      <w:r>
        <w:rPr>
          <w:rFonts w:ascii="宋体" w:cs="宋体"/>
          <w:color w:val="000000"/>
          <w:kern w:val="0"/>
          <w:sz w:val="20"/>
          <w:szCs w:val="20"/>
        </w:rPr>
        <w:t>交货</w:t>
      </w:r>
      <w:r>
        <w:rPr>
          <w:rFonts w:ascii="宋体" w:cs="宋体" w:hint="eastAsia"/>
          <w:color w:val="000000"/>
          <w:kern w:val="0"/>
          <w:sz w:val="20"/>
          <w:szCs w:val="20"/>
        </w:rPr>
        <w:t>并</w:t>
      </w:r>
      <w:r>
        <w:rPr>
          <w:rFonts w:ascii="宋体" w:cs="宋体"/>
          <w:color w:val="000000"/>
          <w:kern w:val="0"/>
          <w:sz w:val="20"/>
          <w:szCs w:val="20"/>
        </w:rPr>
        <w:t>调试完毕</w:t>
      </w:r>
      <w:r>
        <w:rPr>
          <w:rFonts w:ascii="宋体" w:cs="宋体" w:hint="eastAsia"/>
          <w:color w:val="000000"/>
          <w:kern w:val="0"/>
          <w:sz w:val="20"/>
          <w:szCs w:val="20"/>
        </w:rPr>
        <w:t>。</w:t>
      </w:r>
    </w:p>
    <w:p w:rsidR="006E7303" w:rsidRDefault="008C7A5D">
      <w:pPr>
        <w:autoSpaceDE w:val="0"/>
        <w:autoSpaceDN w:val="0"/>
        <w:spacing w:line="360" w:lineRule="auto"/>
        <w:ind w:leftChars="229" w:left="481" w:firstLine="391"/>
        <w:jc w:val="left"/>
        <w:rPr>
          <w:kern w:val="0"/>
          <w:sz w:val="24"/>
        </w:rPr>
      </w:pPr>
      <w:r>
        <w:rPr>
          <w:rFonts w:ascii="宋体" w:cs="宋体" w:hint="eastAsia"/>
          <w:color w:val="000000"/>
          <w:kern w:val="0"/>
          <w:sz w:val="20"/>
          <w:szCs w:val="20"/>
        </w:rPr>
        <w:t>交货地点：</w:t>
      </w:r>
      <w:bookmarkStart w:id="9" w:name="GV_10"/>
      <w:bookmarkEnd w:id="9"/>
      <w:r>
        <w:rPr>
          <w:rFonts w:ascii="宋体" w:cs="宋体" w:hint="eastAsia"/>
          <w:color w:val="000000"/>
          <w:kern w:val="0"/>
          <w:sz w:val="20"/>
          <w:szCs w:val="20"/>
        </w:rPr>
        <w:t>甲方指定地点。</w:t>
      </w:r>
    </w:p>
    <w:p w:rsidR="006E7303" w:rsidRDefault="008C7A5D">
      <w:pPr>
        <w:spacing w:line="360" w:lineRule="auto"/>
        <w:ind w:leftChars="202" w:left="424"/>
        <w:jc w:val="left"/>
        <w:outlineLvl w:val="0"/>
        <w:rPr>
          <w:rFonts w:ascii="宋体" w:hAnsi="宋体"/>
          <w:sz w:val="20"/>
          <w:szCs w:val="22"/>
        </w:rPr>
      </w:pPr>
      <w:r>
        <w:rPr>
          <w:rFonts w:ascii="宋体" w:hAnsi="宋体" w:hint="eastAsia"/>
          <w:sz w:val="20"/>
          <w:szCs w:val="22"/>
        </w:rPr>
        <w:lastRenderedPageBreak/>
        <w:t>五、运输、交付</w:t>
      </w:r>
    </w:p>
    <w:p w:rsidR="006E7303" w:rsidRDefault="008C7A5D">
      <w:pPr>
        <w:spacing w:line="360" w:lineRule="auto"/>
        <w:ind w:firstLine="420"/>
        <w:jc w:val="left"/>
        <w:rPr>
          <w:rFonts w:ascii="宋体" w:hAnsi="宋体"/>
          <w:sz w:val="20"/>
          <w:szCs w:val="22"/>
        </w:rPr>
      </w:pPr>
      <w:r>
        <w:rPr>
          <w:rFonts w:ascii="宋体" w:cs="宋体" w:hint="eastAsia"/>
          <w:color w:val="000000"/>
          <w:kern w:val="0"/>
          <w:sz w:val="20"/>
          <w:szCs w:val="20"/>
        </w:rPr>
        <w:t xml:space="preserve">    </w:t>
      </w:r>
      <w:r>
        <w:rPr>
          <w:rFonts w:ascii="宋体" w:hAnsi="宋体" w:hint="eastAsia"/>
          <w:sz w:val="20"/>
          <w:szCs w:val="22"/>
        </w:rPr>
        <w:t>1、乙方负责产品运输至甲方指定交货地点，费用由乙方承担。</w:t>
      </w:r>
    </w:p>
    <w:p w:rsidR="006E7303" w:rsidRDefault="008C7A5D">
      <w:pPr>
        <w:spacing w:line="360" w:lineRule="auto"/>
        <w:ind w:firstLineChars="400" w:firstLine="800"/>
        <w:jc w:val="left"/>
        <w:rPr>
          <w:rFonts w:ascii="宋体" w:hAnsi="宋体"/>
          <w:sz w:val="20"/>
          <w:szCs w:val="22"/>
        </w:rPr>
      </w:pPr>
      <w:r>
        <w:rPr>
          <w:rFonts w:ascii="宋体" w:hAnsi="宋体" w:hint="eastAsia"/>
          <w:sz w:val="20"/>
          <w:szCs w:val="22"/>
        </w:rPr>
        <w:t>2、货物安装完成交付给甲方前所发生的一切费用和风险均由乙方负责，交付后由甲方负责。</w:t>
      </w:r>
    </w:p>
    <w:p w:rsidR="006E7303" w:rsidRDefault="008C7A5D">
      <w:pPr>
        <w:widowControl/>
        <w:spacing w:line="360" w:lineRule="auto"/>
        <w:ind w:leftChars="250" w:left="525" w:firstLineChars="137" w:firstLine="274"/>
        <w:rPr>
          <w:rFonts w:ascii="宋体" w:hAnsi="宋体"/>
          <w:kern w:val="0"/>
          <w:sz w:val="20"/>
          <w:szCs w:val="20"/>
        </w:rPr>
      </w:pPr>
      <w:r>
        <w:rPr>
          <w:rFonts w:ascii="宋体" w:hAnsi="宋体" w:hint="eastAsia"/>
          <w:kern w:val="0"/>
          <w:sz w:val="20"/>
          <w:szCs w:val="20"/>
        </w:rPr>
        <w:t>3、设备到达甲方指定地点后，由乙方指派人员对货物进行安装调整，安装完成后由甲方在五个工作日内组织验收，甲方未在期限内提出异议的，视同验收合格。</w:t>
      </w:r>
    </w:p>
    <w:p w:rsidR="006E7303" w:rsidRDefault="008C7A5D">
      <w:pPr>
        <w:widowControl/>
        <w:spacing w:line="360" w:lineRule="auto"/>
        <w:ind w:leftChars="250" w:left="525" w:firstLineChars="137" w:firstLine="274"/>
        <w:rPr>
          <w:rFonts w:ascii="宋体" w:hAnsi="宋体"/>
          <w:kern w:val="0"/>
          <w:sz w:val="20"/>
          <w:szCs w:val="20"/>
        </w:rPr>
      </w:pPr>
      <w:r>
        <w:rPr>
          <w:rFonts w:ascii="宋体" w:hAnsi="宋体" w:hint="eastAsia"/>
          <w:kern w:val="0"/>
          <w:sz w:val="20"/>
          <w:szCs w:val="20"/>
        </w:rPr>
        <w:t>4、鉴于货物容易破损等特殊性，甲方同意免费提供一个仓库给乙方存放货物，由乙方自行对货物妥善保管。</w:t>
      </w:r>
    </w:p>
    <w:p w:rsidR="006E7303" w:rsidRDefault="008C7A5D">
      <w:pPr>
        <w:widowControl/>
        <w:spacing w:line="360" w:lineRule="auto"/>
        <w:ind w:leftChars="250" w:left="525" w:firstLineChars="137" w:firstLine="274"/>
        <w:rPr>
          <w:rFonts w:ascii="宋体" w:hAnsi="宋体"/>
          <w:kern w:val="0"/>
          <w:sz w:val="20"/>
          <w:szCs w:val="20"/>
        </w:rPr>
      </w:pPr>
      <w:r>
        <w:rPr>
          <w:rFonts w:ascii="宋体" w:hAnsi="宋体" w:hint="eastAsia"/>
          <w:kern w:val="0"/>
          <w:sz w:val="20"/>
          <w:szCs w:val="20"/>
        </w:rPr>
        <w:t>5、货到甲方，如因甲方原因而导致无法及时安装的，乙方不承担拖期责任。</w:t>
      </w:r>
    </w:p>
    <w:p w:rsidR="006E7303" w:rsidRDefault="008C7A5D">
      <w:pPr>
        <w:widowControl/>
        <w:spacing w:line="360" w:lineRule="auto"/>
        <w:ind w:leftChars="250" w:left="525" w:firstLineChars="137" w:firstLine="274"/>
        <w:rPr>
          <w:rFonts w:ascii="宋体" w:hAnsi="宋体"/>
          <w:kern w:val="0"/>
          <w:sz w:val="20"/>
          <w:szCs w:val="20"/>
        </w:rPr>
      </w:pPr>
      <w:r>
        <w:rPr>
          <w:rFonts w:ascii="宋体" w:hAnsi="宋体" w:hint="eastAsia"/>
          <w:kern w:val="0"/>
          <w:sz w:val="20"/>
          <w:szCs w:val="20"/>
        </w:rPr>
        <w:t>6、乙方提供的软硬件产品功能需要符合合同标的的要求。</w:t>
      </w:r>
    </w:p>
    <w:p w:rsidR="006E7303" w:rsidRDefault="008C7A5D">
      <w:pPr>
        <w:spacing w:line="360" w:lineRule="auto"/>
        <w:ind w:leftChars="202" w:left="424"/>
        <w:jc w:val="left"/>
        <w:outlineLvl w:val="0"/>
        <w:rPr>
          <w:rFonts w:ascii="宋体" w:hAnsi="宋体"/>
          <w:sz w:val="20"/>
          <w:szCs w:val="22"/>
        </w:rPr>
      </w:pPr>
      <w:r>
        <w:rPr>
          <w:rFonts w:ascii="宋体" w:hAnsi="宋体" w:hint="eastAsia"/>
          <w:sz w:val="20"/>
          <w:szCs w:val="22"/>
        </w:rPr>
        <w:t>六、保修及维护</w:t>
      </w:r>
    </w:p>
    <w:p w:rsidR="006E7303" w:rsidRDefault="008C7A5D">
      <w:pPr>
        <w:spacing w:line="360" w:lineRule="auto"/>
        <w:ind w:left="420" w:hanging="420"/>
        <w:jc w:val="left"/>
        <w:rPr>
          <w:rFonts w:ascii="宋体" w:hAnsi="宋体"/>
          <w:sz w:val="20"/>
          <w:szCs w:val="22"/>
        </w:rPr>
      </w:pPr>
      <w:r>
        <w:rPr>
          <w:rFonts w:ascii="宋体" w:cs="宋体" w:hint="eastAsia"/>
          <w:color w:val="000000"/>
          <w:kern w:val="0"/>
          <w:sz w:val="20"/>
          <w:szCs w:val="20"/>
        </w:rPr>
        <w:t xml:space="preserve">　　    </w:t>
      </w:r>
      <w:r>
        <w:rPr>
          <w:rFonts w:ascii="宋体" w:cs="宋体"/>
          <w:color w:val="000000"/>
          <w:kern w:val="0"/>
          <w:sz w:val="20"/>
          <w:szCs w:val="20"/>
        </w:rPr>
        <w:t>1</w:t>
      </w:r>
      <w:r>
        <w:rPr>
          <w:rFonts w:ascii="宋体" w:cs="宋体" w:hint="eastAsia"/>
          <w:color w:val="000000"/>
          <w:kern w:val="0"/>
          <w:sz w:val="20"/>
          <w:szCs w:val="20"/>
        </w:rPr>
        <w:t>、乙方承担</w:t>
      </w:r>
      <w:bookmarkStart w:id="10" w:name="GV_12"/>
      <w:bookmarkEnd w:id="10"/>
      <w:r>
        <w:rPr>
          <w:rFonts w:ascii="宋体" w:cs="宋体" w:hint="eastAsia"/>
          <w:color w:val="000000"/>
          <w:kern w:val="0"/>
          <w:sz w:val="20"/>
          <w:szCs w:val="20"/>
        </w:rPr>
        <w:t>的</w:t>
      </w:r>
      <w:r w:rsidR="00CB54A5">
        <w:rPr>
          <w:rFonts w:ascii="宋体" w:cs="宋体"/>
          <w:color w:val="000000"/>
          <w:kern w:val="0"/>
          <w:sz w:val="20"/>
          <w:szCs w:val="20"/>
        </w:rPr>
        <w:fldChar w:fldCharType="begin"/>
      </w:r>
      <w:r>
        <w:rPr>
          <w:rFonts w:ascii="宋体" w:cs="宋体"/>
          <w:color w:val="000000"/>
          <w:kern w:val="0"/>
          <w:sz w:val="20"/>
          <w:szCs w:val="20"/>
        </w:rPr>
        <w:instrText>60000005</w:instrText>
      </w:r>
      <w:r w:rsidR="00CB54A5">
        <w:rPr>
          <w:rFonts w:ascii="宋体" w:cs="宋体"/>
          <w:color w:val="000000"/>
          <w:kern w:val="0"/>
          <w:sz w:val="20"/>
          <w:szCs w:val="20"/>
        </w:rPr>
        <w:fldChar w:fldCharType="separate"/>
      </w:r>
      <w:r>
        <w:rPr>
          <w:rFonts w:ascii="宋体" w:cs="宋体"/>
          <w:color w:val="000000"/>
          <w:kern w:val="0"/>
          <w:sz w:val="20"/>
          <w:szCs w:val="20"/>
        </w:rPr>
        <w:t>&amp;GV_Z004&amp;</w:t>
      </w:r>
      <w:r w:rsidR="00CB54A5">
        <w:rPr>
          <w:rFonts w:ascii="宋体" w:cs="宋体"/>
          <w:color w:val="000000"/>
          <w:kern w:val="0"/>
          <w:sz w:val="20"/>
          <w:szCs w:val="20"/>
        </w:rPr>
        <w:fldChar w:fldCharType="end"/>
      </w:r>
      <w:r>
        <w:rPr>
          <w:rFonts w:ascii="宋体" w:cs="宋体" w:hint="eastAsia"/>
          <w:color w:val="000000"/>
          <w:kern w:val="0"/>
          <w:sz w:val="20"/>
          <w:szCs w:val="20"/>
        </w:rPr>
        <w:t>保修责任详见合同标的。保修期自甲方验收合格之日起起算。</w:t>
      </w:r>
    </w:p>
    <w:p w:rsidR="006E7303" w:rsidRDefault="008C7A5D">
      <w:pPr>
        <w:spacing w:line="360" w:lineRule="auto"/>
        <w:ind w:left="420" w:firstLineChars="200" w:firstLine="400"/>
        <w:jc w:val="left"/>
        <w:rPr>
          <w:rFonts w:ascii="宋体" w:hAnsi="宋体"/>
          <w:sz w:val="20"/>
          <w:szCs w:val="22"/>
        </w:rPr>
      </w:pPr>
      <w:r>
        <w:rPr>
          <w:rFonts w:ascii="宋体" w:hAnsi="宋体" w:hint="eastAsia"/>
          <w:sz w:val="20"/>
          <w:szCs w:val="22"/>
        </w:rPr>
        <w:t>2、保修期内，对产品本身的质量问题乙方负责免费维修。</w:t>
      </w:r>
    </w:p>
    <w:p w:rsidR="006E7303" w:rsidRDefault="008C7A5D">
      <w:pPr>
        <w:spacing w:line="360" w:lineRule="auto"/>
        <w:ind w:left="420" w:firstLineChars="200" w:firstLine="400"/>
        <w:jc w:val="left"/>
        <w:rPr>
          <w:rFonts w:ascii="宋体" w:hAnsi="宋体"/>
          <w:sz w:val="20"/>
          <w:szCs w:val="22"/>
        </w:rPr>
      </w:pPr>
      <w:r>
        <w:rPr>
          <w:rFonts w:ascii="宋体" w:hAnsi="宋体"/>
          <w:sz w:val="20"/>
          <w:szCs w:val="22"/>
        </w:rPr>
        <w:t>3</w:t>
      </w:r>
      <w:r>
        <w:rPr>
          <w:rFonts w:ascii="宋体" w:hAnsi="宋体" w:hint="eastAsia"/>
          <w:sz w:val="20"/>
          <w:szCs w:val="22"/>
        </w:rPr>
        <w:t>、维护</w:t>
      </w:r>
      <w:r>
        <w:rPr>
          <w:rFonts w:ascii="宋体" w:hAnsi="宋体"/>
          <w:sz w:val="20"/>
          <w:szCs w:val="22"/>
        </w:rPr>
        <w:t>响应</w:t>
      </w:r>
      <w:r>
        <w:rPr>
          <w:rFonts w:ascii="宋体" w:hAnsi="宋体" w:hint="eastAsia"/>
          <w:sz w:val="20"/>
          <w:szCs w:val="22"/>
        </w:rPr>
        <w:t>机制：乙方提供7*24小时技术支持与维护服务，同时根据以下故障级别提供相应的服务响应机制。服务故障级别定义及相应机制：</w:t>
      </w:r>
    </w:p>
    <w:p w:rsidR="006E7303" w:rsidRDefault="008C7A5D">
      <w:pPr>
        <w:widowControl/>
        <w:numPr>
          <w:ilvl w:val="255"/>
          <w:numId w:val="0"/>
        </w:numPr>
        <w:spacing w:line="360" w:lineRule="auto"/>
        <w:ind w:left="420" w:firstLineChars="200" w:firstLine="400"/>
        <w:jc w:val="left"/>
        <w:rPr>
          <w:rFonts w:ascii="宋体" w:hAnsi="宋体"/>
          <w:sz w:val="20"/>
          <w:szCs w:val="22"/>
        </w:rPr>
      </w:pPr>
      <w:r>
        <w:rPr>
          <w:rFonts w:ascii="宋体" w:hAnsi="宋体"/>
          <w:sz w:val="20"/>
          <w:szCs w:val="22"/>
        </w:rPr>
        <w:t>一级：设备</w:t>
      </w:r>
      <w:r>
        <w:rPr>
          <w:rFonts w:ascii="宋体" w:hAnsi="宋体" w:hint="eastAsia"/>
          <w:sz w:val="20"/>
          <w:szCs w:val="22"/>
        </w:rPr>
        <w:t>或</w:t>
      </w:r>
      <w:r>
        <w:rPr>
          <w:rFonts w:ascii="宋体" w:hAnsi="宋体"/>
          <w:sz w:val="20"/>
          <w:szCs w:val="22"/>
        </w:rPr>
        <w:t>软件出现</w:t>
      </w:r>
      <w:r>
        <w:rPr>
          <w:rFonts w:ascii="宋体" w:hAnsi="宋体" w:hint="eastAsia"/>
          <w:sz w:val="20"/>
          <w:szCs w:val="22"/>
        </w:rPr>
        <w:t>严重</w:t>
      </w:r>
      <w:r>
        <w:rPr>
          <w:rFonts w:ascii="宋体" w:hAnsi="宋体"/>
          <w:sz w:val="20"/>
          <w:szCs w:val="22"/>
        </w:rPr>
        <w:t>故障</w:t>
      </w:r>
      <w:r>
        <w:rPr>
          <w:rFonts w:ascii="宋体" w:hAnsi="宋体" w:hint="eastAsia"/>
          <w:sz w:val="20"/>
          <w:szCs w:val="22"/>
        </w:rPr>
        <w:t>，</w:t>
      </w:r>
      <w:r>
        <w:rPr>
          <w:rFonts w:ascii="宋体" w:hAnsi="宋体"/>
          <w:sz w:val="20"/>
          <w:szCs w:val="22"/>
        </w:rPr>
        <w:t>导致</w:t>
      </w:r>
      <w:r>
        <w:rPr>
          <w:rFonts w:ascii="宋体" w:hAnsi="宋体" w:hint="eastAsia"/>
          <w:sz w:val="20"/>
          <w:szCs w:val="22"/>
        </w:rPr>
        <w:t>业务长</w:t>
      </w:r>
      <w:r>
        <w:rPr>
          <w:rFonts w:ascii="宋体" w:hAnsi="宋体"/>
          <w:sz w:val="20"/>
          <w:szCs w:val="22"/>
        </w:rPr>
        <w:t>时间</w:t>
      </w:r>
      <w:r>
        <w:rPr>
          <w:rFonts w:ascii="宋体" w:hAnsi="宋体" w:hint="eastAsia"/>
          <w:sz w:val="20"/>
          <w:szCs w:val="22"/>
        </w:rPr>
        <w:t>停止</w:t>
      </w:r>
    </w:p>
    <w:p w:rsidR="006E7303" w:rsidRDefault="008C7A5D">
      <w:pPr>
        <w:widowControl/>
        <w:spacing w:line="360" w:lineRule="auto"/>
        <w:ind w:left="420" w:firstLineChars="200" w:firstLine="400"/>
        <w:jc w:val="left"/>
        <w:rPr>
          <w:rFonts w:ascii="宋体" w:hAnsi="宋体"/>
          <w:sz w:val="20"/>
          <w:szCs w:val="22"/>
        </w:rPr>
      </w:pPr>
      <w:r>
        <w:rPr>
          <w:rFonts w:ascii="宋体" w:hAnsi="宋体"/>
          <w:sz w:val="20"/>
          <w:szCs w:val="22"/>
        </w:rPr>
        <w:t>处理方案：在1小时内对</w:t>
      </w:r>
      <w:r>
        <w:rPr>
          <w:rFonts w:ascii="宋体" w:hAnsi="宋体" w:hint="eastAsia"/>
          <w:sz w:val="20"/>
          <w:szCs w:val="22"/>
        </w:rPr>
        <w:t>用户</w:t>
      </w:r>
      <w:bookmarkStart w:id="11" w:name="_GoBack"/>
      <w:bookmarkEnd w:id="11"/>
      <w:r>
        <w:rPr>
          <w:rFonts w:ascii="宋体" w:hAnsi="宋体"/>
          <w:sz w:val="20"/>
          <w:szCs w:val="22"/>
        </w:rPr>
        <w:t>的系统管理人员提供问题分析及解决方案。</w:t>
      </w:r>
      <w:r>
        <w:rPr>
          <w:rFonts w:ascii="宋体" w:hAnsi="宋体" w:hint="eastAsia"/>
          <w:sz w:val="20"/>
          <w:szCs w:val="22"/>
        </w:rPr>
        <w:t>如</w:t>
      </w:r>
      <w:r>
        <w:rPr>
          <w:rFonts w:ascii="宋体" w:hAnsi="宋体"/>
          <w:sz w:val="20"/>
          <w:szCs w:val="22"/>
        </w:rPr>
        <w:t>不能解决问题，将在4小时内派工程人员到达用户现场，提供直接的技术支持。判断为设备硬件问题，将在8小时内派工程人员带备件到用户现场，进行设备更换。</w:t>
      </w:r>
    </w:p>
    <w:p w:rsidR="006E7303" w:rsidRDefault="008C7A5D">
      <w:pPr>
        <w:widowControl/>
        <w:numPr>
          <w:ilvl w:val="255"/>
          <w:numId w:val="0"/>
        </w:numPr>
        <w:spacing w:line="360" w:lineRule="auto"/>
        <w:ind w:left="420" w:firstLineChars="200" w:firstLine="400"/>
        <w:jc w:val="left"/>
        <w:rPr>
          <w:rFonts w:ascii="宋体" w:hAnsi="宋体"/>
          <w:sz w:val="20"/>
          <w:szCs w:val="22"/>
        </w:rPr>
      </w:pPr>
      <w:r>
        <w:rPr>
          <w:rFonts w:ascii="宋体" w:hAnsi="宋体"/>
          <w:sz w:val="20"/>
          <w:szCs w:val="22"/>
        </w:rPr>
        <w:t>二级：</w:t>
      </w:r>
      <w:r>
        <w:rPr>
          <w:rFonts w:ascii="宋体" w:hAnsi="宋体" w:hint="eastAsia"/>
          <w:sz w:val="20"/>
          <w:szCs w:val="22"/>
        </w:rPr>
        <w:t>设备</w:t>
      </w:r>
      <w:r>
        <w:rPr>
          <w:rFonts w:ascii="宋体" w:hAnsi="宋体"/>
          <w:sz w:val="20"/>
          <w:szCs w:val="22"/>
        </w:rPr>
        <w:t>或软件</w:t>
      </w:r>
      <w:r>
        <w:rPr>
          <w:rFonts w:ascii="宋体" w:hAnsi="宋体" w:hint="eastAsia"/>
          <w:sz w:val="20"/>
          <w:szCs w:val="22"/>
        </w:rPr>
        <w:t>运行出现</w:t>
      </w:r>
      <w:r>
        <w:rPr>
          <w:rFonts w:ascii="宋体" w:hAnsi="宋体"/>
          <w:sz w:val="20"/>
          <w:szCs w:val="22"/>
        </w:rPr>
        <w:t>偶发性故障</w:t>
      </w:r>
    </w:p>
    <w:p w:rsidR="006E7303" w:rsidRDefault="008C7A5D">
      <w:pPr>
        <w:widowControl/>
        <w:spacing w:line="360" w:lineRule="auto"/>
        <w:ind w:left="420" w:firstLineChars="200" w:firstLine="400"/>
        <w:jc w:val="left"/>
        <w:rPr>
          <w:rFonts w:ascii="宋体" w:hAnsi="宋体"/>
          <w:sz w:val="20"/>
          <w:szCs w:val="22"/>
        </w:rPr>
      </w:pPr>
      <w:r>
        <w:rPr>
          <w:rFonts w:ascii="宋体" w:hAnsi="宋体"/>
          <w:sz w:val="20"/>
          <w:szCs w:val="22"/>
        </w:rPr>
        <w:t>处理方案：在1小时内对用户的系统管理人员提供问题分析及解决方案。</w:t>
      </w:r>
      <w:r>
        <w:rPr>
          <w:rFonts w:ascii="宋体" w:hAnsi="宋体" w:hint="eastAsia"/>
          <w:sz w:val="20"/>
          <w:szCs w:val="22"/>
        </w:rPr>
        <w:t>如不</w:t>
      </w:r>
      <w:r>
        <w:rPr>
          <w:rFonts w:ascii="宋体" w:hAnsi="宋体"/>
          <w:sz w:val="20"/>
          <w:szCs w:val="22"/>
        </w:rPr>
        <w:t>能完全解决问题，将在6小时内派工程人员到达用户现场，提供直接的技术支持。判断为设备硬件问题，将在24小时内派工程人员带配件抵达用户现场，进行设备更换。</w:t>
      </w:r>
    </w:p>
    <w:p w:rsidR="006E7303" w:rsidRDefault="008C7A5D">
      <w:pPr>
        <w:widowControl/>
        <w:numPr>
          <w:ilvl w:val="255"/>
          <w:numId w:val="0"/>
        </w:numPr>
        <w:spacing w:line="360" w:lineRule="auto"/>
        <w:ind w:left="420" w:firstLineChars="200" w:firstLine="400"/>
        <w:jc w:val="left"/>
        <w:rPr>
          <w:rFonts w:ascii="宋体" w:hAnsi="宋体"/>
          <w:sz w:val="20"/>
          <w:szCs w:val="22"/>
        </w:rPr>
      </w:pPr>
      <w:r>
        <w:rPr>
          <w:rFonts w:ascii="宋体" w:hAnsi="宋体"/>
          <w:sz w:val="20"/>
          <w:szCs w:val="22"/>
        </w:rPr>
        <w:t>三级：</w:t>
      </w:r>
      <w:r>
        <w:rPr>
          <w:rFonts w:ascii="宋体" w:hAnsi="宋体" w:hint="eastAsia"/>
          <w:sz w:val="20"/>
          <w:szCs w:val="22"/>
        </w:rPr>
        <w:t>设备</w:t>
      </w:r>
      <w:r>
        <w:rPr>
          <w:rFonts w:ascii="宋体" w:hAnsi="宋体"/>
          <w:sz w:val="20"/>
          <w:szCs w:val="22"/>
        </w:rPr>
        <w:t>或软件</w:t>
      </w:r>
      <w:r>
        <w:rPr>
          <w:rFonts w:ascii="宋体" w:hAnsi="宋体" w:hint="eastAsia"/>
          <w:sz w:val="20"/>
          <w:szCs w:val="22"/>
        </w:rPr>
        <w:t>运行出现性能下降</w:t>
      </w:r>
      <w:r>
        <w:rPr>
          <w:rFonts w:ascii="宋体" w:hAnsi="宋体"/>
          <w:sz w:val="20"/>
          <w:szCs w:val="22"/>
        </w:rPr>
        <w:t>，达不到预期效果</w:t>
      </w:r>
    </w:p>
    <w:p w:rsidR="006E7303" w:rsidRDefault="008C7A5D">
      <w:pPr>
        <w:spacing w:line="360" w:lineRule="auto"/>
        <w:ind w:left="420" w:firstLineChars="200" w:firstLine="400"/>
        <w:jc w:val="left"/>
        <w:rPr>
          <w:rFonts w:ascii="宋体" w:hAnsi="宋体"/>
          <w:sz w:val="20"/>
          <w:szCs w:val="22"/>
        </w:rPr>
      </w:pPr>
      <w:r>
        <w:rPr>
          <w:rFonts w:ascii="宋体" w:hAnsi="宋体"/>
          <w:sz w:val="20"/>
          <w:szCs w:val="22"/>
        </w:rPr>
        <w:t>处理方案：在1小时内对用户的系统管理人员提供问题分析及解决方案。 在2小时内不能解决问题，并将在双方都同意的某个工作时间抵达现场并提供硬件支持服务。</w:t>
      </w:r>
    </w:p>
    <w:p w:rsidR="006E7303" w:rsidRDefault="008C7A5D">
      <w:pPr>
        <w:spacing w:line="360" w:lineRule="auto"/>
        <w:ind w:leftChars="202" w:left="424"/>
        <w:jc w:val="left"/>
        <w:outlineLvl w:val="0"/>
        <w:rPr>
          <w:rFonts w:ascii="宋体" w:hAnsi="宋体"/>
          <w:sz w:val="20"/>
          <w:szCs w:val="22"/>
        </w:rPr>
      </w:pPr>
      <w:r>
        <w:rPr>
          <w:rFonts w:ascii="宋体" w:hAnsi="宋体" w:hint="eastAsia"/>
          <w:sz w:val="20"/>
          <w:szCs w:val="22"/>
        </w:rPr>
        <w:t>七、双方职责</w:t>
      </w:r>
    </w:p>
    <w:p w:rsidR="006E7303" w:rsidRDefault="008C7A5D">
      <w:pPr>
        <w:spacing w:line="360" w:lineRule="auto"/>
        <w:ind w:leftChars="405" w:left="850" w:firstLine="7"/>
        <w:jc w:val="left"/>
        <w:rPr>
          <w:rFonts w:ascii="宋体" w:hAnsi="宋体"/>
          <w:sz w:val="20"/>
          <w:szCs w:val="22"/>
        </w:rPr>
      </w:pPr>
      <w:r>
        <w:rPr>
          <w:rFonts w:ascii="宋体" w:hAnsi="宋体" w:hint="eastAsia"/>
          <w:sz w:val="20"/>
          <w:szCs w:val="22"/>
        </w:rPr>
        <w:t>乙方职责：</w:t>
      </w:r>
    </w:p>
    <w:p w:rsidR="006E7303" w:rsidRDefault="008C7A5D">
      <w:pPr>
        <w:spacing w:line="360" w:lineRule="auto"/>
        <w:ind w:left="851" w:hanging="49"/>
        <w:rPr>
          <w:rFonts w:ascii="宋体" w:hAnsi="宋体"/>
          <w:sz w:val="20"/>
          <w:szCs w:val="22"/>
        </w:rPr>
      </w:pPr>
      <w:r>
        <w:rPr>
          <w:rFonts w:ascii="宋体" w:hAnsi="宋体"/>
          <w:sz w:val="20"/>
          <w:szCs w:val="22"/>
        </w:rPr>
        <w:t>1、</w:t>
      </w:r>
      <w:r>
        <w:rPr>
          <w:rFonts w:ascii="宋体" w:hAnsi="宋体" w:hint="eastAsia"/>
          <w:sz w:val="20"/>
          <w:szCs w:val="22"/>
        </w:rPr>
        <w:t>提供合同产品维护操作说明书等技术文件。</w:t>
      </w:r>
    </w:p>
    <w:p w:rsidR="006E7303" w:rsidRDefault="008C7A5D">
      <w:pPr>
        <w:spacing w:line="360" w:lineRule="auto"/>
        <w:ind w:left="851" w:hanging="49"/>
        <w:rPr>
          <w:rFonts w:ascii="宋体" w:hAnsi="宋体"/>
          <w:sz w:val="20"/>
          <w:szCs w:val="22"/>
        </w:rPr>
      </w:pPr>
      <w:r>
        <w:rPr>
          <w:rFonts w:ascii="宋体" w:hAnsi="宋体"/>
          <w:sz w:val="20"/>
          <w:szCs w:val="22"/>
        </w:rPr>
        <w:t>2、</w:t>
      </w:r>
      <w:r>
        <w:rPr>
          <w:rFonts w:ascii="宋体" w:hAnsi="宋体" w:hint="eastAsia"/>
          <w:sz w:val="20"/>
          <w:szCs w:val="22"/>
        </w:rPr>
        <w:t>负责依合同约定，对甲方技术人员进行必要的培训。</w:t>
      </w:r>
    </w:p>
    <w:p w:rsidR="006E7303" w:rsidRDefault="008C7A5D">
      <w:pPr>
        <w:spacing w:line="360" w:lineRule="auto"/>
        <w:ind w:leftChars="381" w:left="1649" w:hanging="849"/>
        <w:rPr>
          <w:rFonts w:ascii="宋体" w:hAnsi="宋体"/>
          <w:sz w:val="20"/>
          <w:szCs w:val="22"/>
        </w:rPr>
      </w:pPr>
      <w:r>
        <w:rPr>
          <w:rFonts w:ascii="宋体" w:hAnsi="宋体"/>
          <w:sz w:val="20"/>
          <w:szCs w:val="22"/>
        </w:rPr>
        <w:t>3、</w:t>
      </w:r>
      <w:r>
        <w:rPr>
          <w:rFonts w:ascii="宋体" w:hAnsi="宋体" w:hint="eastAsia"/>
          <w:sz w:val="20"/>
          <w:szCs w:val="22"/>
        </w:rPr>
        <w:t>负责向甲方提出可能影响甲方设备正常运作、使用的具体情况及具体预防措施的相关建议。</w:t>
      </w:r>
    </w:p>
    <w:p w:rsidR="006E7303" w:rsidRDefault="008C7A5D">
      <w:pPr>
        <w:spacing w:line="360" w:lineRule="auto"/>
        <w:ind w:leftChars="381" w:left="1649" w:hanging="849"/>
        <w:rPr>
          <w:rFonts w:ascii="宋体" w:hAnsi="宋体"/>
          <w:sz w:val="20"/>
          <w:szCs w:val="22"/>
        </w:rPr>
      </w:pPr>
      <w:r>
        <w:rPr>
          <w:rFonts w:ascii="宋体" w:hAnsi="宋体" w:hint="eastAsia"/>
          <w:sz w:val="20"/>
          <w:szCs w:val="22"/>
        </w:rPr>
        <w:lastRenderedPageBreak/>
        <w:t>4、</w:t>
      </w:r>
      <w:r>
        <w:rPr>
          <w:rFonts w:ascii="宋体" w:cs="宋体" w:hint="eastAsia"/>
          <w:color w:val="000000"/>
          <w:kern w:val="0"/>
          <w:sz w:val="20"/>
          <w:szCs w:val="20"/>
        </w:rPr>
        <w:t>按时完整地将产品运抵交货地点并安装完成。</w:t>
      </w:r>
    </w:p>
    <w:p w:rsidR="006E7303" w:rsidRDefault="008C7A5D">
      <w:pPr>
        <w:spacing w:line="360" w:lineRule="auto"/>
        <w:ind w:left="851" w:hanging="49"/>
        <w:jc w:val="left"/>
        <w:rPr>
          <w:rFonts w:ascii="宋体" w:hAnsi="宋体"/>
          <w:sz w:val="20"/>
          <w:szCs w:val="22"/>
        </w:rPr>
      </w:pPr>
      <w:r>
        <w:rPr>
          <w:rFonts w:ascii="宋体" w:hAnsi="宋体" w:hint="eastAsia"/>
          <w:sz w:val="20"/>
          <w:szCs w:val="22"/>
        </w:rPr>
        <w:t>甲</w:t>
      </w:r>
      <w:r>
        <w:rPr>
          <w:rFonts w:ascii="宋体" w:hAnsi="宋体"/>
          <w:sz w:val="20"/>
          <w:szCs w:val="22"/>
        </w:rPr>
        <w:t>方职责：</w:t>
      </w:r>
    </w:p>
    <w:p w:rsidR="006E7303" w:rsidRDefault="008C7A5D">
      <w:pPr>
        <w:spacing w:line="360" w:lineRule="auto"/>
        <w:ind w:left="851" w:hanging="49"/>
        <w:rPr>
          <w:rFonts w:ascii="宋体" w:hAnsi="宋体"/>
          <w:sz w:val="20"/>
          <w:szCs w:val="22"/>
        </w:rPr>
      </w:pPr>
      <w:r>
        <w:rPr>
          <w:rFonts w:ascii="宋体" w:hAnsi="宋体"/>
          <w:sz w:val="20"/>
          <w:szCs w:val="22"/>
        </w:rPr>
        <w:t>1、</w:t>
      </w:r>
      <w:r>
        <w:rPr>
          <w:rFonts w:ascii="宋体" w:hAnsi="宋体" w:hint="eastAsia"/>
          <w:sz w:val="20"/>
          <w:szCs w:val="22"/>
        </w:rPr>
        <w:t>负责依合同约定向乙方支付合同款项。</w:t>
      </w:r>
    </w:p>
    <w:p w:rsidR="006E7303" w:rsidRDefault="008C7A5D">
      <w:pPr>
        <w:autoSpaceDE w:val="0"/>
        <w:autoSpaceDN w:val="0"/>
        <w:spacing w:line="360" w:lineRule="auto"/>
        <w:ind w:leftChars="381" w:left="849" w:hanging="49"/>
        <w:jc w:val="left"/>
        <w:rPr>
          <w:rFonts w:ascii="宋体" w:hAnsi="宋体"/>
          <w:sz w:val="20"/>
          <w:szCs w:val="22"/>
        </w:rPr>
      </w:pPr>
      <w:r>
        <w:rPr>
          <w:rFonts w:ascii="宋体" w:hAnsi="宋体"/>
          <w:sz w:val="20"/>
          <w:szCs w:val="22"/>
        </w:rPr>
        <w:t>2、</w:t>
      </w:r>
      <w:r>
        <w:rPr>
          <w:rFonts w:ascii="宋体" w:hAnsi="宋体" w:hint="eastAsia"/>
          <w:sz w:val="20"/>
          <w:szCs w:val="22"/>
        </w:rPr>
        <w:t>派遣适当技术人员，接受乙方的技术培训。</w:t>
      </w:r>
    </w:p>
    <w:p w:rsidR="006E7303" w:rsidRDefault="008C7A5D">
      <w:pPr>
        <w:spacing w:line="360" w:lineRule="auto"/>
        <w:ind w:leftChars="202" w:left="424"/>
        <w:jc w:val="left"/>
        <w:outlineLvl w:val="0"/>
        <w:rPr>
          <w:rFonts w:ascii="宋体" w:hAnsi="宋体"/>
          <w:sz w:val="20"/>
          <w:szCs w:val="22"/>
        </w:rPr>
      </w:pPr>
      <w:r>
        <w:rPr>
          <w:rFonts w:ascii="宋体" w:hAnsi="宋体" w:hint="eastAsia"/>
          <w:sz w:val="20"/>
          <w:szCs w:val="22"/>
        </w:rPr>
        <w:t>八、质量及技术保证</w:t>
      </w:r>
    </w:p>
    <w:p w:rsidR="006E7303" w:rsidRDefault="008C7A5D">
      <w:pPr>
        <w:spacing w:line="360" w:lineRule="auto"/>
        <w:ind w:left="900" w:hanging="49"/>
        <w:rPr>
          <w:rFonts w:ascii="宋体" w:hAnsi="宋体"/>
          <w:sz w:val="20"/>
          <w:szCs w:val="22"/>
        </w:rPr>
      </w:pPr>
      <w:r>
        <w:rPr>
          <w:rFonts w:ascii="宋体" w:hAnsi="宋体" w:hint="eastAsia"/>
          <w:sz w:val="20"/>
          <w:szCs w:val="22"/>
        </w:rPr>
        <w:t>1、乙方保证所提供的货物是在工艺和材料上没有缺陷的全新设备。</w:t>
      </w:r>
    </w:p>
    <w:p w:rsidR="006E7303" w:rsidRDefault="008C7A5D">
      <w:pPr>
        <w:spacing w:line="360" w:lineRule="auto"/>
        <w:ind w:left="900" w:hanging="49"/>
        <w:rPr>
          <w:rFonts w:ascii="宋体" w:hAnsi="宋体"/>
          <w:sz w:val="20"/>
          <w:szCs w:val="22"/>
        </w:rPr>
      </w:pPr>
      <w:r>
        <w:rPr>
          <w:rFonts w:ascii="宋体" w:hAnsi="宋体" w:hint="eastAsia"/>
          <w:sz w:val="20"/>
          <w:szCs w:val="22"/>
        </w:rPr>
        <w:t>2、由于以下原因或甲方行为，而造成产品异常，乙方不承担任何责任：</w:t>
      </w:r>
    </w:p>
    <w:p w:rsidR="006E7303" w:rsidRDefault="008C7A5D">
      <w:pPr>
        <w:numPr>
          <w:ilvl w:val="0"/>
          <w:numId w:val="1"/>
        </w:numPr>
        <w:spacing w:line="360" w:lineRule="auto"/>
        <w:ind w:firstLine="16"/>
        <w:rPr>
          <w:rFonts w:ascii="宋体" w:hAnsi="宋体"/>
          <w:sz w:val="20"/>
          <w:szCs w:val="22"/>
        </w:rPr>
      </w:pPr>
      <w:r>
        <w:rPr>
          <w:rFonts w:ascii="宋体" w:hAnsi="宋体" w:hint="eastAsia"/>
          <w:sz w:val="20"/>
          <w:szCs w:val="22"/>
        </w:rPr>
        <w:t>产品交付给甲方后，因甲方原因出现的机器屏碎、屏裂、屏幕漏液等问题</w:t>
      </w:r>
    </w:p>
    <w:p w:rsidR="006E7303" w:rsidRDefault="008C7A5D">
      <w:pPr>
        <w:numPr>
          <w:ilvl w:val="0"/>
          <w:numId w:val="1"/>
        </w:numPr>
        <w:spacing w:line="360" w:lineRule="auto"/>
        <w:ind w:firstLine="16"/>
        <w:rPr>
          <w:rFonts w:ascii="宋体" w:hAnsi="宋体"/>
          <w:sz w:val="20"/>
          <w:szCs w:val="22"/>
        </w:rPr>
      </w:pPr>
      <w:r>
        <w:rPr>
          <w:rFonts w:ascii="宋体" w:hAnsi="宋体" w:hint="eastAsia"/>
          <w:sz w:val="20"/>
          <w:szCs w:val="22"/>
        </w:rPr>
        <w:t>由于使用不当、不慎、事故或滥用造成的损坏。</w:t>
      </w:r>
    </w:p>
    <w:p w:rsidR="006E7303" w:rsidRDefault="008C7A5D">
      <w:pPr>
        <w:numPr>
          <w:ilvl w:val="0"/>
          <w:numId w:val="1"/>
        </w:numPr>
        <w:spacing w:line="360" w:lineRule="auto"/>
        <w:ind w:firstLine="16"/>
        <w:rPr>
          <w:rFonts w:ascii="宋体" w:hAnsi="宋体"/>
          <w:sz w:val="20"/>
          <w:szCs w:val="22"/>
        </w:rPr>
      </w:pPr>
      <w:r>
        <w:rPr>
          <w:rFonts w:ascii="宋体" w:hAnsi="宋体" w:hint="eastAsia"/>
          <w:sz w:val="20"/>
          <w:szCs w:val="22"/>
        </w:rPr>
        <w:t>没有乙方或其代理人的督导，经由他人修理和调换。</w:t>
      </w:r>
    </w:p>
    <w:p w:rsidR="006E7303" w:rsidRDefault="008C7A5D">
      <w:pPr>
        <w:numPr>
          <w:ilvl w:val="0"/>
          <w:numId w:val="1"/>
        </w:numPr>
        <w:spacing w:line="360" w:lineRule="auto"/>
        <w:ind w:firstLine="16"/>
        <w:rPr>
          <w:rFonts w:ascii="宋体" w:hAnsi="宋体"/>
          <w:sz w:val="20"/>
          <w:szCs w:val="22"/>
        </w:rPr>
      </w:pPr>
      <w:r>
        <w:rPr>
          <w:rFonts w:ascii="宋体" w:hAnsi="宋体" w:hint="eastAsia"/>
          <w:sz w:val="20"/>
          <w:szCs w:val="22"/>
        </w:rPr>
        <w:t>没有乙方或其代理人的督导，经由他人不适当的安装、储存和维护。</w:t>
      </w:r>
    </w:p>
    <w:p w:rsidR="006E7303" w:rsidRDefault="008C7A5D">
      <w:pPr>
        <w:numPr>
          <w:ilvl w:val="0"/>
          <w:numId w:val="1"/>
        </w:numPr>
        <w:spacing w:line="360" w:lineRule="auto"/>
        <w:ind w:firstLine="16"/>
        <w:rPr>
          <w:rFonts w:ascii="宋体" w:hAnsi="宋体"/>
          <w:sz w:val="20"/>
          <w:szCs w:val="22"/>
        </w:rPr>
      </w:pPr>
      <w:r>
        <w:rPr>
          <w:rFonts w:ascii="宋体" w:hAnsi="宋体" w:hint="eastAsia"/>
          <w:sz w:val="20"/>
          <w:szCs w:val="22"/>
        </w:rPr>
        <w:t>现场环境不符合工作环境要求。</w:t>
      </w:r>
    </w:p>
    <w:p w:rsidR="006E7303" w:rsidRDefault="008C7A5D">
      <w:pPr>
        <w:numPr>
          <w:ilvl w:val="0"/>
          <w:numId w:val="1"/>
        </w:numPr>
        <w:spacing w:line="360" w:lineRule="auto"/>
        <w:ind w:firstLine="16"/>
        <w:rPr>
          <w:rFonts w:ascii="宋体" w:hAnsi="宋体"/>
          <w:sz w:val="20"/>
          <w:szCs w:val="22"/>
        </w:rPr>
      </w:pPr>
      <w:r>
        <w:rPr>
          <w:rFonts w:ascii="宋体" w:hAnsi="宋体" w:hint="eastAsia"/>
          <w:sz w:val="20"/>
          <w:szCs w:val="22"/>
        </w:rPr>
        <w:t>法律、法规规定的不可抗力。</w:t>
      </w:r>
    </w:p>
    <w:p w:rsidR="006E7303" w:rsidRDefault="008C7A5D">
      <w:pPr>
        <w:numPr>
          <w:ilvl w:val="0"/>
          <w:numId w:val="2"/>
        </w:numPr>
        <w:spacing w:line="360" w:lineRule="auto"/>
        <w:ind w:left="851"/>
        <w:rPr>
          <w:rFonts w:ascii="宋体" w:hAnsi="宋体"/>
          <w:sz w:val="20"/>
          <w:szCs w:val="22"/>
        </w:rPr>
      </w:pPr>
      <w:r>
        <w:rPr>
          <w:rFonts w:ascii="宋体" w:hAnsi="宋体" w:hint="eastAsia"/>
          <w:sz w:val="20"/>
          <w:szCs w:val="22"/>
        </w:rPr>
        <w:t>乙方保证所提供的设备在工艺和材料上符合国家相关质量标准。</w:t>
      </w:r>
    </w:p>
    <w:p w:rsidR="006E7303" w:rsidRDefault="008C7A5D">
      <w:pPr>
        <w:numPr>
          <w:ilvl w:val="255"/>
          <w:numId w:val="0"/>
        </w:numPr>
        <w:spacing w:line="360" w:lineRule="auto"/>
        <w:jc w:val="left"/>
        <w:rPr>
          <w:rFonts w:ascii="宋体" w:hAnsi="宋体"/>
          <w:sz w:val="20"/>
          <w:szCs w:val="22"/>
        </w:rPr>
      </w:pPr>
      <w:r>
        <w:rPr>
          <w:rFonts w:ascii="宋体" w:hAnsi="宋体" w:hint="eastAsia"/>
          <w:sz w:val="20"/>
          <w:szCs w:val="22"/>
        </w:rPr>
        <w:t xml:space="preserve">    九、知识产权</w:t>
      </w:r>
    </w:p>
    <w:p w:rsidR="006E7303" w:rsidRDefault="008C7A5D">
      <w:pPr>
        <w:widowControl/>
        <w:numPr>
          <w:ilvl w:val="255"/>
          <w:numId w:val="0"/>
        </w:numPr>
        <w:spacing w:before="312" w:after="156" w:line="360" w:lineRule="auto"/>
        <w:ind w:leftChars="200" w:left="820" w:hanging="400"/>
        <w:jc w:val="left"/>
        <w:rPr>
          <w:rFonts w:ascii="宋体" w:hAnsi="宋体"/>
          <w:sz w:val="20"/>
          <w:szCs w:val="22"/>
        </w:rPr>
      </w:pPr>
      <w:r>
        <w:rPr>
          <w:rFonts w:ascii="宋体" w:hAnsi="宋体"/>
          <w:sz w:val="20"/>
          <w:szCs w:val="22"/>
        </w:rPr>
        <w:t xml:space="preserve"> 1、</w:t>
      </w:r>
      <w:r>
        <w:rPr>
          <w:rFonts w:ascii="宋体" w:hAnsi="宋体" w:hint="eastAsia"/>
          <w:sz w:val="20"/>
          <w:szCs w:val="22"/>
        </w:rPr>
        <w:t>乙方保证所提供的软件必须符合国家有关软件产品方面的规定和软件标准规范，且未侵害其他第三方的知识产权。如发生软件侵权的，由乙方承担全部赔偿责任。</w:t>
      </w:r>
    </w:p>
    <w:p w:rsidR="006E7303" w:rsidRDefault="008C7A5D">
      <w:pPr>
        <w:spacing w:line="360" w:lineRule="auto"/>
        <w:ind w:leftChars="202" w:left="424"/>
        <w:jc w:val="left"/>
        <w:outlineLvl w:val="0"/>
        <w:rPr>
          <w:rFonts w:ascii="宋体" w:hAnsi="宋体"/>
          <w:sz w:val="20"/>
          <w:szCs w:val="22"/>
        </w:rPr>
      </w:pPr>
      <w:r>
        <w:rPr>
          <w:rFonts w:ascii="宋体" w:hAnsi="宋体" w:hint="eastAsia"/>
          <w:sz w:val="20"/>
          <w:szCs w:val="22"/>
        </w:rPr>
        <w:t>十、违约责任</w:t>
      </w:r>
    </w:p>
    <w:p w:rsidR="006E7303" w:rsidRDefault="008C7A5D">
      <w:pPr>
        <w:widowControl/>
        <w:spacing w:line="360" w:lineRule="auto"/>
        <w:ind w:left="420" w:firstLineChars="200" w:firstLine="400"/>
        <w:jc w:val="left"/>
        <w:rPr>
          <w:rFonts w:ascii="宋体" w:hAnsi="宋体"/>
          <w:sz w:val="20"/>
          <w:szCs w:val="22"/>
        </w:rPr>
      </w:pPr>
      <w:r>
        <w:rPr>
          <w:rFonts w:ascii="宋体" w:hAnsi="宋体" w:hint="eastAsia"/>
          <w:sz w:val="20"/>
          <w:szCs w:val="22"/>
        </w:rPr>
        <w:t>1、乙方未按时交付并安装调试完成的，每逾期一天应按货款总额的万分之五支付违约金；逾期十五天以上的，甲方有解除本合同，乙方应全额退还甲方已支付的款项，并按合同总额的20%向甲方支付违约金。</w:t>
      </w:r>
    </w:p>
    <w:p w:rsidR="006E7303" w:rsidRDefault="008C7A5D">
      <w:pPr>
        <w:widowControl/>
        <w:spacing w:line="360" w:lineRule="auto"/>
        <w:ind w:left="420" w:firstLineChars="200" w:firstLine="400"/>
        <w:jc w:val="left"/>
        <w:rPr>
          <w:rFonts w:ascii="宋体" w:hAnsi="宋体"/>
          <w:sz w:val="20"/>
          <w:szCs w:val="22"/>
        </w:rPr>
      </w:pPr>
      <w:r>
        <w:rPr>
          <w:rFonts w:ascii="宋体" w:hAnsi="宋体" w:hint="eastAsia"/>
          <w:sz w:val="20"/>
          <w:szCs w:val="22"/>
        </w:rPr>
        <w:t>2、甲方未按时付款的，每逾期一日，应按拖欠款项的万分之五支付违约金。</w:t>
      </w:r>
    </w:p>
    <w:p w:rsidR="006E7303" w:rsidRDefault="008C7A5D">
      <w:pPr>
        <w:spacing w:line="360" w:lineRule="auto"/>
        <w:ind w:leftChars="202" w:left="424"/>
        <w:jc w:val="left"/>
        <w:outlineLvl w:val="0"/>
        <w:rPr>
          <w:rFonts w:ascii="宋体" w:hAnsi="宋体"/>
          <w:sz w:val="20"/>
          <w:szCs w:val="22"/>
        </w:rPr>
      </w:pPr>
      <w:r>
        <w:rPr>
          <w:rFonts w:ascii="宋体" w:hAnsi="宋体" w:hint="eastAsia"/>
          <w:sz w:val="20"/>
          <w:szCs w:val="22"/>
        </w:rPr>
        <w:t>十一、其他</w:t>
      </w:r>
    </w:p>
    <w:p w:rsidR="006E7303" w:rsidRDefault="008C7A5D">
      <w:pPr>
        <w:widowControl/>
        <w:spacing w:line="360" w:lineRule="auto"/>
        <w:ind w:left="420" w:firstLineChars="200" w:firstLine="400"/>
        <w:jc w:val="left"/>
        <w:rPr>
          <w:rFonts w:ascii="宋体" w:hAnsi="宋体"/>
          <w:sz w:val="20"/>
          <w:szCs w:val="22"/>
          <w:lang w:val="zh-CN"/>
        </w:rPr>
      </w:pPr>
      <w:r>
        <w:rPr>
          <w:rFonts w:ascii="宋体" w:hAnsi="宋体"/>
          <w:sz w:val="20"/>
          <w:szCs w:val="22"/>
        </w:rPr>
        <w:t>1</w:t>
      </w:r>
      <w:r>
        <w:rPr>
          <w:rFonts w:ascii="宋体" w:hAnsi="宋体" w:hint="eastAsia"/>
          <w:sz w:val="20"/>
          <w:szCs w:val="22"/>
        </w:rPr>
        <w:t>、</w:t>
      </w:r>
      <w:r>
        <w:rPr>
          <w:rFonts w:ascii="宋体" w:hAnsi="宋体" w:hint="eastAsia"/>
          <w:sz w:val="20"/>
          <w:szCs w:val="22"/>
          <w:lang w:val="zh-CN"/>
        </w:rPr>
        <w:t>地震、台风、火灾、暴雨、水灾等不可抗力发生后，受阻方应尽最大努力减少损失并在不可抗力终止后及时告知对方，可根据不可抗力的影响部分或者全部免除责任。</w:t>
      </w:r>
    </w:p>
    <w:p w:rsidR="006E7303" w:rsidRDefault="008C7A5D">
      <w:pPr>
        <w:widowControl/>
        <w:spacing w:line="360" w:lineRule="auto"/>
        <w:ind w:left="420" w:firstLineChars="200" w:firstLine="400"/>
        <w:jc w:val="left"/>
        <w:rPr>
          <w:rFonts w:ascii="宋体" w:hAnsi="宋体"/>
          <w:sz w:val="20"/>
          <w:szCs w:val="22"/>
          <w:lang w:val="zh-CN"/>
        </w:rPr>
      </w:pPr>
      <w:r>
        <w:rPr>
          <w:rFonts w:ascii="宋体" w:hAnsi="宋体"/>
          <w:sz w:val="20"/>
          <w:szCs w:val="22"/>
          <w:lang w:val="zh-CN"/>
        </w:rPr>
        <w:t>2、本合同产品只限于在中国大陆（适用区域）销售使用。由于不同国家、地区对于产品的技术标准、环保要求等不同，甲方如要将产品在适用区域之外使用或转售必须事先获得乙方的书面同意，如甲方违反本条约定导致的一切后果由甲方承担，由此造成乙方损失的甲方应赔偿。</w:t>
      </w:r>
    </w:p>
    <w:p w:rsidR="006E7303" w:rsidRDefault="008C7A5D">
      <w:pPr>
        <w:widowControl/>
        <w:spacing w:line="360" w:lineRule="auto"/>
        <w:ind w:left="420" w:firstLineChars="200" w:firstLine="400"/>
        <w:jc w:val="left"/>
        <w:rPr>
          <w:rFonts w:ascii="宋体" w:hAnsi="宋体"/>
          <w:sz w:val="20"/>
          <w:szCs w:val="22"/>
          <w:lang w:val="zh-CN"/>
        </w:rPr>
      </w:pPr>
      <w:r>
        <w:rPr>
          <w:rFonts w:ascii="宋体" w:hAnsi="宋体"/>
          <w:sz w:val="20"/>
          <w:szCs w:val="22"/>
          <w:lang w:val="zh-CN"/>
        </w:rPr>
        <w:t>3、本合同附件作为本合同不可分割的部分，与本合同具有同等法律效力。</w:t>
      </w:r>
    </w:p>
    <w:p w:rsidR="006E7303" w:rsidRDefault="008C7A5D">
      <w:pPr>
        <w:widowControl/>
        <w:spacing w:line="360" w:lineRule="auto"/>
        <w:ind w:left="420" w:firstLineChars="200" w:firstLine="400"/>
        <w:jc w:val="left"/>
        <w:rPr>
          <w:rFonts w:ascii="宋体" w:hAnsi="宋体"/>
          <w:sz w:val="20"/>
          <w:szCs w:val="22"/>
        </w:rPr>
      </w:pPr>
      <w:r>
        <w:rPr>
          <w:rFonts w:ascii="宋体" w:hAnsi="宋体" w:hint="eastAsia"/>
          <w:sz w:val="20"/>
          <w:szCs w:val="22"/>
        </w:rPr>
        <w:t>4、本合同一式二份，双方各保存一份为凭。</w:t>
      </w:r>
    </w:p>
    <w:p w:rsidR="006E7303" w:rsidRDefault="008C7A5D">
      <w:pPr>
        <w:widowControl/>
        <w:spacing w:line="360" w:lineRule="auto"/>
        <w:ind w:left="420" w:firstLineChars="200" w:firstLine="400"/>
        <w:jc w:val="left"/>
        <w:rPr>
          <w:rFonts w:ascii="宋体" w:hAnsi="宋体"/>
          <w:sz w:val="20"/>
          <w:szCs w:val="22"/>
        </w:rPr>
      </w:pPr>
      <w:r>
        <w:rPr>
          <w:rFonts w:ascii="宋体" w:hAnsi="宋体" w:hint="eastAsia"/>
          <w:sz w:val="20"/>
          <w:szCs w:val="22"/>
        </w:rPr>
        <w:lastRenderedPageBreak/>
        <w:t>5、本合同一经双方盖章即生效。合同执行期间，甲、乙双方均不得随意变更或者解除合同。合同如有未尽事宜，须经双方共同协商，做出书面补充规定。如果双方发生争议，则协商解决；协商解决不成，提交甲方所在地人民法院进行诉讼。</w:t>
      </w:r>
      <w:bookmarkStart w:id="12" w:name="GV_104"/>
      <w:bookmarkEnd w:id="12"/>
    </w:p>
    <w:p w:rsidR="006E7303" w:rsidRDefault="008C7A5D">
      <w:pPr>
        <w:spacing w:line="360" w:lineRule="auto"/>
        <w:ind w:firstLineChars="200" w:firstLine="400"/>
        <w:rPr>
          <w:rFonts w:ascii="宋体" w:hAnsi="Calibri" w:cs="宋体"/>
          <w:color w:val="000000"/>
          <w:kern w:val="0"/>
          <w:sz w:val="20"/>
          <w:szCs w:val="22"/>
        </w:rPr>
      </w:pPr>
      <w:r>
        <w:rPr>
          <w:rFonts w:ascii="宋体" w:hAnsi="Calibri" w:cs="宋体"/>
          <w:color w:val="000000"/>
          <w:kern w:val="0"/>
          <w:sz w:val="20"/>
          <w:szCs w:val="22"/>
        </w:rPr>
        <w:t>（以下无正文）</w:t>
      </w:r>
    </w:p>
    <w:p w:rsidR="006E7303" w:rsidRDefault="006E7303">
      <w:pPr>
        <w:spacing w:line="360" w:lineRule="auto"/>
        <w:ind w:firstLineChars="200" w:firstLine="400"/>
        <w:rPr>
          <w:rFonts w:ascii="宋体" w:hAnsi="Calibri" w:cs="宋体"/>
          <w:color w:val="000000"/>
          <w:kern w:val="0"/>
          <w:sz w:val="20"/>
          <w:szCs w:val="22"/>
        </w:rPr>
      </w:pPr>
    </w:p>
    <w:p w:rsidR="006E7303" w:rsidRDefault="006E7303">
      <w:pPr>
        <w:spacing w:line="360" w:lineRule="auto"/>
        <w:ind w:firstLineChars="200" w:firstLine="400"/>
        <w:rPr>
          <w:rFonts w:ascii="宋体" w:hAnsi="Calibri" w:cs="宋体"/>
          <w:color w:val="000000"/>
          <w:kern w:val="0"/>
          <w:sz w:val="20"/>
          <w:szCs w:val="22"/>
        </w:rPr>
      </w:pPr>
    </w:p>
    <w:tbl>
      <w:tblPr>
        <w:tblW w:w="9968" w:type="dxa"/>
        <w:tblLayout w:type="fixed"/>
        <w:tblLook w:val="04A0"/>
      </w:tblPr>
      <w:tblGrid>
        <w:gridCol w:w="5175"/>
        <w:gridCol w:w="4793"/>
      </w:tblGrid>
      <w:tr w:rsidR="006E7303">
        <w:tc>
          <w:tcPr>
            <w:tcW w:w="5175" w:type="dxa"/>
          </w:tcPr>
          <w:p w:rsidR="006E7303" w:rsidRDefault="008C7A5D">
            <w:pPr>
              <w:autoSpaceDE w:val="0"/>
              <w:autoSpaceDN w:val="0"/>
              <w:adjustRightInd w:val="0"/>
              <w:spacing w:line="360" w:lineRule="auto"/>
              <w:jc w:val="left"/>
              <w:rPr>
                <w:rFonts w:ascii="宋体" w:cs="宋体"/>
                <w:color w:val="000000"/>
                <w:kern w:val="0"/>
                <w:sz w:val="20"/>
                <w:szCs w:val="20"/>
              </w:rPr>
            </w:pPr>
            <w:r>
              <w:rPr>
                <w:rFonts w:ascii="宋体" w:cs="宋体" w:hint="eastAsia"/>
                <w:color w:val="000000"/>
                <w:kern w:val="0"/>
                <w:sz w:val="20"/>
                <w:szCs w:val="20"/>
              </w:rPr>
              <w:t>甲方：</w:t>
            </w:r>
            <w:bookmarkStart w:id="13" w:name="GV_13"/>
            <w:bookmarkEnd w:id="13"/>
            <w:r>
              <w:rPr>
                <w:rFonts w:ascii="宋体" w:cs="宋体" w:hint="eastAsia"/>
                <w:color w:val="000000"/>
                <w:kern w:val="0"/>
                <w:sz w:val="20"/>
                <w:szCs w:val="20"/>
              </w:rPr>
              <w:t>（盖章）</w:t>
            </w:r>
            <w:r>
              <w:rPr>
                <w:rFonts w:ascii="宋体" w:hAnsi="宋体" w:hint="eastAsia"/>
                <w:b/>
                <w:bCs/>
                <w:szCs w:val="21"/>
              </w:rPr>
              <w:t xml:space="preserve"> </w:t>
            </w:r>
          </w:p>
        </w:tc>
        <w:tc>
          <w:tcPr>
            <w:tcW w:w="4793" w:type="dxa"/>
          </w:tcPr>
          <w:p w:rsidR="006E7303" w:rsidRDefault="008C7A5D">
            <w:pPr>
              <w:autoSpaceDE w:val="0"/>
              <w:autoSpaceDN w:val="0"/>
              <w:adjustRightInd w:val="0"/>
              <w:spacing w:line="360" w:lineRule="auto"/>
              <w:jc w:val="left"/>
              <w:rPr>
                <w:rFonts w:ascii="宋体" w:cs="宋体"/>
                <w:color w:val="000000"/>
                <w:kern w:val="0"/>
                <w:sz w:val="20"/>
                <w:szCs w:val="20"/>
              </w:rPr>
            </w:pPr>
            <w:r>
              <w:rPr>
                <w:rFonts w:ascii="宋体" w:cs="宋体" w:hint="eastAsia"/>
                <w:color w:val="000000"/>
                <w:kern w:val="0"/>
                <w:sz w:val="20"/>
                <w:szCs w:val="20"/>
              </w:rPr>
              <w:t>乙方：</w:t>
            </w:r>
            <w:bookmarkStart w:id="14" w:name="GV_15"/>
            <w:bookmarkEnd w:id="14"/>
            <w:r>
              <w:rPr>
                <w:rFonts w:ascii="宋体" w:cs="宋体" w:hint="eastAsia"/>
                <w:color w:val="000000"/>
                <w:kern w:val="0"/>
                <w:sz w:val="20"/>
                <w:szCs w:val="20"/>
              </w:rPr>
              <w:t xml:space="preserve">（盖章） </w:t>
            </w:r>
          </w:p>
        </w:tc>
      </w:tr>
      <w:tr w:rsidR="006E7303">
        <w:tc>
          <w:tcPr>
            <w:tcW w:w="5175" w:type="dxa"/>
          </w:tcPr>
          <w:p w:rsidR="006E7303" w:rsidRDefault="008C7A5D">
            <w:pPr>
              <w:autoSpaceDE w:val="0"/>
              <w:autoSpaceDN w:val="0"/>
              <w:adjustRightInd w:val="0"/>
              <w:spacing w:line="360" w:lineRule="auto"/>
              <w:jc w:val="left"/>
              <w:rPr>
                <w:rFonts w:ascii="宋体" w:cs="宋体"/>
                <w:color w:val="000000"/>
                <w:kern w:val="0"/>
                <w:sz w:val="20"/>
                <w:szCs w:val="20"/>
              </w:rPr>
            </w:pPr>
            <w:r>
              <w:rPr>
                <w:rFonts w:ascii="宋体" w:cs="宋体" w:hint="eastAsia"/>
                <w:color w:val="000000"/>
                <w:kern w:val="0"/>
                <w:sz w:val="20"/>
                <w:szCs w:val="20"/>
              </w:rPr>
              <w:t>代表人（签字）：</w:t>
            </w:r>
          </w:p>
        </w:tc>
        <w:tc>
          <w:tcPr>
            <w:tcW w:w="4793" w:type="dxa"/>
          </w:tcPr>
          <w:p w:rsidR="006E7303" w:rsidRDefault="008C7A5D">
            <w:pPr>
              <w:autoSpaceDE w:val="0"/>
              <w:autoSpaceDN w:val="0"/>
              <w:adjustRightInd w:val="0"/>
              <w:spacing w:line="360" w:lineRule="auto"/>
              <w:jc w:val="left"/>
              <w:rPr>
                <w:rFonts w:ascii="宋体" w:cs="宋体"/>
                <w:color w:val="000000"/>
                <w:kern w:val="0"/>
                <w:sz w:val="20"/>
                <w:szCs w:val="20"/>
              </w:rPr>
            </w:pPr>
            <w:r>
              <w:rPr>
                <w:rFonts w:ascii="宋体" w:cs="宋体" w:hint="eastAsia"/>
                <w:color w:val="000000"/>
                <w:kern w:val="0"/>
                <w:sz w:val="20"/>
                <w:szCs w:val="20"/>
              </w:rPr>
              <w:t>代表人（签字）：</w:t>
            </w:r>
          </w:p>
        </w:tc>
      </w:tr>
      <w:tr w:rsidR="006E7303">
        <w:tc>
          <w:tcPr>
            <w:tcW w:w="5175" w:type="dxa"/>
          </w:tcPr>
          <w:p w:rsidR="006E7303" w:rsidRDefault="006E7303">
            <w:pPr>
              <w:autoSpaceDE w:val="0"/>
              <w:autoSpaceDN w:val="0"/>
              <w:adjustRightInd w:val="0"/>
              <w:spacing w:line="360" w:lineRule="auto"/>
              <w:jc w:val="left"/>
              <w:rPr>
                <w:rFonts w:ascii="宋体" w:cs="宋体"/>
                <w:color w:val="000000"/>
                <w:kern w:val="0"/>
                <w:sz w:val="20"/>
                <w:szCs w:val="20"/>
              </w:rPr>
            </w:pPr>
          </w:p>
        </w:tc>
        <w:tc>
          <w:tcPr>
            <w:tcW w:w="4793" w:type="dxa"/>
          </w:tcPr>
          <w:p w:rsidR="006E7303" w:rsidRDefault="008C7A5D">
            <w:pPr>
              <w:autoSpaceDE w:val="0"/>
              <w:autoSpaceDN w:val="0"/>
              <w:adjustRightInd w:val="0"/>
              <w:spacing w:line="360" w:lineRule="auto"/>
              <w:jc w:val="left"/>
              <w:rPr>
                <w:rFonts w:ascii="宋体" w:cs="宋体"/>
                <w:color w:val="000000"/>
                <w:kern w:val="0"/>
                <w:sz w:val="20"/>
                <w:szCs w:val="20"/>
              </w:rPr>
            </w:pPr>
            <w:r>
              <w:rPr>
                <w:rFonts w:ascii="宋体" w:cs="宋体" w:hint="eastAsia"/>
                <w:color w:val="000000"/>
                <w:kern w:val="0"/>
                <w:sz w:val="20"/>
                <w:szCs w:val="20"/>
              </w:rPr>
              <w:t>开户行：</w:t>
            </w:r>
            <w:bookmarkStart w:id="15" w:name="GV_17"/>
            <w:bookmarkEnd w:id="15"/>
            <w:r>
              <w:rPr>
                <w:rFonts w:ascii="宋体" w:cs="宋体" w:hint="eastAsia"/>
                <w:color w:val="000000"/>
                <w:kern w:val="0"/>
                <w:sz w:val="20"/>
                <w:szCs w:val="20"/>
              </w:rPr>
              <w:t xml:space="preserve"> </w:t>
            </w:r>
          </w:p>
        </w:tc>
      </w:tr>
      <w:tr w:rsidR="006E7303">
        <w:tc>
          <w:tcPr>
            <w:tcW w:w="5175" w:type="dxa"/>
          </w:tcPr>
          <w:p w:rsidR="006E7303" w:rsidRDefault="006E7303">
            <w:pPr>
              <w:autoSpaceDE w:val="0"/>
              <w:autoSpaceDN w:val="0"/>
              <w:adjustRightInd w:val="0"/>
              <w:spacing w:line="360" w:lineRule="auto"/>
              <w:jc w:val="left"/>
              <w:rPr>
                <w:rFonts w:ascii="宋体" w:cs="宋体"/>
                <w:color w:val="000000"/>
                <w:kern w:val="0"/>
                <w:sz w:val="20"/>
                <w:szCs w:val="20"/>
              </w:rPr>
            </w:pPr>
            <w:bookmarkStart w:id="16" w:name="GV_103"/>
            <w:bookmarkEnd w:id="16"/>
          </w:p>
        </w:tc>
        <w:tc>
          <w:tcPr>
            <w:tcW w:w="4793" w:type="dxa"/>
          </w:tcPr>
          <w:p w:rsidR="006E7303" w:rsidRDefault="008C7A5D">
            <w:pPr>
              <w:autoSpaceDE w:val="0"/>
              <w:autoSpaceDN w:val="0"/>
              <w:adjustRightInd w:val="0"/>
              <w:spacing w:line="360" w:lineRule="auto"/>
              <w:jc w:val="left"/>
              <w:rPr>
                <w:rFonts w:ascii="宋体" w:cs="宋体"/>
                <w:color w:val="000000"/>
                <w:kern w:val="0"/>
                <w:sz w:val="20"/>
                <w:szCs w:val="20"/>
              </w:rPr>
            </w:pPr>
            <w:r>
              <w:rPr>
                <w:rFonts w:ascii="宋体" w:cs="宋体" w:hint="eastAsia"/>
                <w:color w:val="000000"/>
                <w:kern w:val="0"/>
                <w:sz w:val="20"/>
                <w:szCs w:val="20"/>
              </w:rPr>
              <w:t>账号：</w:t>
            </w:r>
            <w:bookmarkStart w:id="17" w:name="GV_18"/>
            <w:bookmarkEnd w:id="17"/>
            <w:r>
              <w:rPr>
                <w:rFonts w:ascii="宋体" w:cs="宋体" w:hint="eastAsia"/>
                <w:color w:val="000000"/>
                <w:kern w:val="0"/>
                <w:sz w:val="20"/>
                <w:szCs w:val="20"/>
              </w:rPr>
              <w:t xml:space="preserve"> </w:t>
            </w:r>
          </w:p>
        </w:tc>
      </w:tr>
      <w:tr w:rsidR="006E7303">
        <w:tc>
          <w:tcPr>
            <w:tcW w:w="5175" w:type="dxa"/>
          </w:tcPr>
          <w:p w:rsidR="006E7303" w:rsidRDefault="008C7A5D">
            <w:pPr>
              <w:autoSpaceDE w:val="0"/>
              <w:autoSpaceDN w:val="0"/>
              <w:adjustRightInd w:val="0"/>
              <w:spacing w:line="360" w:lineRule="auto"/>
              <w:jc w:val="left"/>
              <w:rPr>
                <w:rFonts w:ascii="宋体" w:cs="宋体"/>
                <w:color w:val="000000"/>
                <w:kern w:val="0"/>
                <w:sz w:val="20"/>
                <w:szCs w:val="20"/>
              </w:rPr>
            </w:pPr>
            <w:bookmarkStart w:id="18" w:name="GV_106"/>
            <w:bookmarkEnd w:id="18"/>
            <w:r>
              <w:rPr>
                <w:rFonts w:ascii="宋体" w:cs="宋体" w:hint="eastAsia"/>
                <w:color w:val="000000"/>
                <w:kern w:val="0"/>
                <w:sz w:val="20"/>
                <w:szCs w:val="20"/>
              </w:rPr>
              <w:t>电话：</w:t>
            </w:r>
          </w:p>
        </w:tc>
        <w:tc>
          <w:tcPr>
            <w:tcW w:w="4793" w:type="dxa"/>
          </w:tcPr>
          <w:p w:rsidR="006E7303" w:rsidRDefault="008C7A5D">
            <w:pPr>
              <w:autoSpaceDE w:val="0"/>
              <w:autoSpaceDN w:val="0"/>
              <w:adjustRightInd w:val="0"/>
              <w:spacing w:line="360" w:lineRule="auto"/>
              <w:jc w:val="left"/>
              <w:rPr>
                <w:rFonts w:ascii="宋体" w:cs="宋体"/>
                <w:color w:val="000000"/>
                <w:kern w:val="0"/>
                <w:sz w:val="20"/>
                <w:szCs w:val="20"/>
              </w:rPr>
            </w:pPr>
            <w:r>
              <w:rPr>
                <w:rFonts w:ascii="宋体" w:cs="宋体" w:hint="eastAsia"/>
                <w:color w:val="000000"/>
                <w:kern w:val="0"/>
                <w:sz w:val="20"/>
                <w:szCs w:val="20"/>
              </w:rPr>
              <w:t>电话：</w:t>
            </w:r>
            <w:bookmarkStart w:id="19" w:name="GV_19"/>
            <w:bookmarkEnd w:id="19"/>
            <w:r>
              <w:rPr>
                <w:rFonts w:ascii="宋体" w:cs="宋体" w:hint="eastAsia"/>
                <w:color w:val="000000"/>
                <w:kern w:val="0"/>
                <w:sz w:val="20"/>
                <w:szCs w:val="20"/>
              </w:rPr>
              <w:t xml:space="preserve"> </w:t>
            </w:r>
          </w:p>
        </w:tc>
      </w:tr>
      <w:tr w:rsidR="006E7303">
        <w:tc>
          <w:tcPr>
            <w:tcW w:w="5175" w:type="dxa"/>
          </w:tcPr>
          <w:p w:rsidR="006E7303" w:rsidRDefault="006E7303">
            <w:pPr>
              <w:autoSpaceDE w:val="0"/>
              <w:autoSpaceDN w:val="0"/>
              <w:adjustRightInd w:val="0"/>
              <w:spacing w:line="360" w:lineRule="auto"/>
              <w:jc w:val="left"/>
              <w:rPr>
                <w:rFonts w:ascii="宋体" w:cs="宋体"/>
                <w:color w:val="000000"/>
                <w:kern w:val="0"/>
                <w:sz w:val="20"/>
                <w:szCs w:val="20"/>
              </w:rPr>
            </w:pPr>
            <w:bookmarkStart w:id="20" w:name="GV_107"/>
            <w:bookmarkEnd w:id="20"/>
          </w:p>
        </w:tc>
        <w:tc>
          <w:tcPr>
            <w:tcW w:w="4793" w:type="dxa"/>
          </w:tcPr>
          <w:p w:rsidR="006E7303" w:rsidRDefault="008C7A5D">
            <w:pPr>
              <w:autoSpaceDE w:val="0"/>
              <w:autoSpaceDN w:val="0"/>
              <w:adjustRightInd w:val="0"/>
              <w:spacing w:line="360" w:lineRule="auto"/>
              <w:jc w:val="left"/>
              <w:rPr>
                <w:rFonts w:ascii="宋体" w:cs="宋体"/>
                <w:color w:val="000000"/>
                <w:kern w:val="0"/>
                <w:sz w:val="20"/>
                <w:szCs w:val="20"/>
              </w:rPr>
            </w:pPr>
            <w:r>
              <w:rPr>
                <w:rFonts w:ascii="宋体" w:cs="宋体" w:hint="eastAsia"/>
                <w:color w:val="000000"/>
                <w:kern w:val="0"/>
                <w:sz w:val="20"/>
                <w:szCs w:val="20"/>
              </w:rPr>
              <w:t>传真：</w:t>
            </w:r>
            <w:bookmarkStart w:id="21" w:name="GV_20"/>
            <w:bookmarkEnd w:id="21"/>
            <w:r>
              <w:rPr>
                <w:rFonts w:ascii="宋体" w:cs="宋体" w:hint="eastAsia"/>
                <w:color w:val="000000"/>
                <w:kern w:val="0"/>
                <w:sz w:val="20"/>
                <w:szCs w:val="20"/>
              </w:rPr>
              <w:t xml:space="preserve"> </w:t>
            </w:r>
          </w:p>
        </w:tc>
      </w:tr>
      <w:tr w:rsidR="006E7303">
        <w:tc>
          <w:tcPr>
            <w:tcW w:w="5175" w:type="dxa"/>
          </w:tcPr>
          <w:p w:rsidR="006E7303" w:rsidRDefault="008C7A5D">
            <w:pPr>
              <w:autoSpaceDE w:val="0"/>
              <w:autoSpaceDN w:val="0"/>
              <w:adjustRightInd w:val="0"/>
              <w:spacing w:line="360" w:lineRule="auto"/>
              <w:jc w:val="left"/>
              <w:rPr>
                <w:rFonts w:ascii="宋体" w:cs="宋体"/>
                <w:color w:val="000000"/>
                <w:kern w:val="0"/>
                <w:sz w:val="20"/>
                <w:szCs w:val="20"/>
              </w:rPr>
            </w:pPr>
            <w:bookmarkStart w:id="22" w:name="GV_101"/>
            <w:bookmarkEnd w:id="22"/>
            <w:r>
              <w:rPr>
                <w:rFonts w:ascii="楷体" w:eastAsia="楷体" w:hAnsi="楷体" w:cs="楷体" w:hint="eastAsia"/>
                <w:sz w:val="24"/>
              </w:rPr>
              <w:t>_______年_____月_____日</w:t>
            </w:r>
          </w:p>
        </w:tc>
        <w:tc>
          <w:tcPr>
            <w:tcW w:w="4793" w:type="dxa"/>
          </w:tcPr>
          <w:p w:rsidR="006E7303" w:rsidRDefault="008C7A5D">
            <w:pPr>
              <w:autoSpaceDE w:val="0"/>
              <w:autoSpaceDN w:val="0"/>
              <w:adjustRightInd w:val="0"/>
              <w:spacing w:line="360" w:lineRule="auto"/>
              <w:jc w:val="left"/>
              <w:rPr>
                <w:rFonts w:ascii="宋体" w:cs="宋体"/>
                <w:color w:val="000000"/>
                <w:kern w:val="0"/>
                <w:sz w:val="20"/>
                <w:szCs w:val="20"/>
              </w:rPr>
            </w:pPr>
            <w:bookmarkStart w:id="23" w:name="GV_24"/>
            <w:bookmarkEnd w:id="23"/>
            <w:r>
              <w:rPr>
                <w:rFonts w:ascii="楷体" w:eastAsia="楷体" w:hAnsi="楷体" w:cs="楷体" w:hint="eastAsia"/>
                <w:sz w:val="24"/>
              </w:rPr>
              <w:t>_______年_____月_____日</w:t>
            </w:r>
          </w:p>
        </w:tc>
      </w:tr>
    </w:tbl>
    <w:p w:rsidR="006E7303" w:rsidRDefault="006E7303">
      <w:pPr>
        <w:spacing w:line="360" w:lineRule="auto"/>
      </w:pPr>
      <w:bookmarkStart w:id="24" w:name="GV_14"/>
      <w:bookmarkEnd w:id="24"/>
    </w:p>
    <w:sectPr w:rsidR="006E7303" w:rsidSect="006E7303">
      <w:footerReference w:type="default" r:id="rId9"/>
      <w:pgSz w:w="11906" w:h="16838"/>
      <w:pgMar w:top="1440" w:right="1077" w:bottom="1134" w:left="1077" w:header="851" w:footer="56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894" w:rsidRDefault="00690894" w:rsidP="006E7303">
      <w:r>
        <w:separator/>
      </w:r>
    </w:p>
  </w:endnote>
  <w:endnote w:type="continuationSeparator" w:id="1">
    <w:p w:rsidR="00690894" w:rsidRDefault="00690894" w:rsidP="006E73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303985"/>
    </w:sdtPr>
    <w:sdtContent>
      <w:p w:rsidR="006E7303" w:rsidRDefault="00CB54A5">
        <w:pPr>
          <w:pStyle w:val="a5"/>
          <w:jc w:val="center"/>
        </w:pPr>
        <w:r w:rsidRPr="00CB54A5">
          <w:fldChar w:fldCharType="begin"/>
        </w:r>
        <w:r w:rsidR="008C7A5D">
          <w:instrText xml:space="preserve"> PAGE   \* MERGEFORMAT </w:instrText>
        </w:r>
        <w:r w:rsidRPr="00CB54A5">
          <w:fldChar w:fldCharType="separate"/>
        </w:r>
        <w:r w:rsidR="00537D82" w:rsidRPr="00537D82">
          <w:rPr>
            <w:noProof/>
            <w:lang w:val="zh-CN"/>
          </w:rPr>
          <w:t>4</w:t>
        </w:r>
        <w:r>
          <w:rPr>
            <w:lang w:val="zh-CN"/>
          </w:rPr>
          <w:fldChar w:fldCharType="end"/>
        </w:r>
      </w:p>
    </w:sdtContent>
  </w:sdt>
  <w:p w:rsidR="006E7303" w:rsidRDefault="006E730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894" w:rsidRDefault="00690894" w:rsidP="006E7303">
      <w:r>
        <w:separator/>
      </w:r>
    </w:p>
  </w:footnote>
  <w:footnote w:type="continuationSeparator" w:id="1">
    <w:p w:rsidR="00690894" w:rsidRDefault="00690894" w:rsidP="006E73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854493"/>
    <w:multiLevelType w:val="singleLevel"/>
    <w:tmpl w:val="71854493"/>
    <w:lvl w:ilvl="0">
      <w:start w:val="3"/>
      <w:numFmt w:val="decimal"/>
      <w:suff w:val="nothing"/>
      <w:lvlText w:val="%1、"/>
      <w:lvlJc w:val="left"/>
    </w:lvl>
  </w:abstractNum>
  <w:abstractNum w:abstractNumId="1">
    <w:nsid w:val="7B680FF2"/>
    <w:multiLevelType w:val="multilevel"/>
    <w:tmpl w:val="7B680FF2"/>
    <w:lvl w:ilvl="0">
      <w:start w:val="1"/>
      <w:numFmt w:val="bullet"/>
      <w:lvlText w:val=""/>
      <w:lvlJc w:val="left"/>
      <w:pPr>
        <w:tabs>
          <w:tab w:val="left" w:pos="1260"/>
        </w:tabs>
        <w:ind w:left="1260" w:hanging="420"/>
      </w:pPr>
      <w:rPr>
        <w:rFonts w:ascii="Wingdings" w:hAnsi="Wingdings" w:hint="default"/>
      </w:rPr>
    </w:lvl>
    <w:lvl w:ilvl="1">
      <w:start w:val="1"/>
      <w:numFmt w:val="bullet"/>
      <w:lvlText w:val=""/>
      <w:lvlJc w:val="left"/>
      <w:pPr>
        <w:tabs>
          <w:tab w:val="left" w:pos="1680"/>
        </w:tabs>
        <w:ind w:left="1680" w:hanging="420"/>
      </w:pPr>
      <w:rPr>
        <w:rFonts w:ascii="Wingdings" w:hAnsi="Wingdings" w:hint="default"/>
      </w:rPr>
    </w:lvl>
    <w:lvl w:ilvl="2">
      <w:start w:val="1"/>
      <w:numFmt w:val="bullet"/>
      <w:lvlText w:val=""/>
      <w:lvlJc w:val="left"/>
      <w:pPr>
        <w:tabs>
          <w:tab w:val="left" w:pos="2100"/>
        </w:tabs>
        <w:ind w:left="2100" w:hanging="420"/>
      </w:pPr>
      <w:rPr>
        <w:rFonts w:ascii="Wingdings" w:hAnsi="Wingdings" w:hint="default"/>
      </w:rPr>
    </w:lvl>
    <w:lvl w:ilvl="3">
      <w:start w:val="1"/>
      <w:numFmt w:val="bullet"/>
      <w:lvlText w:val=""/>
      <w:lvlJc w:val="left"/>
      <w:pPr>
        <w:tabs>
          <w:tab w:val="left" w:pos="2520"/>
        </w:tabs>
        <w:ind w:left="2520" w:hanging="420"/>
      </w:pPr>
      <w:rPr>
        <w:rFonts w:ascii="Wingdings" w:hAnsi="Wingdings" w:hint="default"/>
      </w:rPr>
    </w:lvl>
    <w:lvl w:ilvl="4">
      <w:start w:val="1"/>
      <w:numFmt w:val="bullet"/>
      <w:lvlText w:val=""/>
      <w:lvlJc w:val="left"/>
      <w:pPr>
        <w:tabs>
          <w:tab w:val="left" w:pos="2940"/>
        </w:tabs>
        <w:ind w:left="2940" w:hanging="420"/>
      </w:pPr>
      <w:rPr>
        <w:rFonts w:ascii="Wingdings" w:hAnsi="Wingdings" w:hint="default"/>
      </w:rPr>
    </w:lvl>
    <w:lvl w:ilvl="5">
      <w:start w:val="1"/>
      <w:numFmt w:val="bullet"/>
      <w:lvlText w:val=""/>
      <w:lvlJc w:val="left"/>
      <w:pPr>
        <w:tabs>
          <w:tab w:val="left" w:pos="3360"/>
        </w:tabs>
        <w:ind w:left="3360" w:hanging="420"/>
      </w:pPr>
      <w:rPr>
        <w:rFonts w:ascii="Wingdings" w:hAnsi="Wingdings" w:hint="default"/>
      </w:rPr>
    </w:lvl>
    <w:lvl w:ilvl="6">
      <w:start w:val="1"/>
      <w:numFmt w:val="bullet"/>
      <w:lvlText w:val=""/>
      <w:lvlJc w:val="left"/>
      <w:pPr>
        <w:tabs>
          <w:tab w:val="left" w:pos="3780"/>
        </w:tabs>
        <w:ind w:left="3780" w:hanging="420"/>
      </w:pPr>
      <w:rPr>
        <w:rFonts w:ascii="Wingdings" w:hAnsi="Wingdings" w:hint="default"/>
      </w:rPr>
    </w:lvl>
    <w:lvl w:ilvl="7">
      <w:start w:val="1"/>
      <w:numFmt w:val="bullet"/>
      <w:lvlText w:val=""/>
      <w:lvlJc w:val="left"/>
      <w:pPr>
        <w:tabs>
          <w:tab w:val="left" w:pos="4200"/>
        </w:tabs>
        <w:ind w:left="4200" w:hanging="420"/>
      </w:pPr>
      <w:rPr>
        <w:rFonts w:ascii="Wingdings" w:hAnsi="Wingdings" w:hint="default"/>
      </w:rPr>
    </w:lvl>
    <w:lvl w:ilvl="8">
      <w:start w:val="1"/>
      <w:numFmt w:val="bullet"/>
      <w:lvlText w:val=""/>
      <w:lvlJc w:val="left"/>
      <w:pPr>
        <w:tabs>
          <w:tab w:val="left" w:pos="4620"/>
        </w:tabs>
        <w:ind w:left="4620" w:hanging="42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006E4"/>
    <w:rsid w:val="000014E9"/>
    <w:rsid w:val="00033622"/>
    <w:rsid w:val="00046CC9"/>
    <w:rsid w:val="00052ADA"/>
    <w:rsid w:val="00057921"/>
    <w:rsid w:val="0006152F"/>
    <w:rsid w:val="000925FA"/>
    <w:rsid w:val="000C0628"/>
    <w:rsid w:val="000D0686"/>
    <w:rsid w:val="000E67EB"/>
    <w:rsid w:val="00103969"/>
    <w:rsid w:val="001414ED"/>
    <w:rsid w:val="001649EB"/>
    <w:rsid w:val="001750C9"/>
    <w:rsid w:val="001878A2"/>
    <w:rsid w:val="001A4A40"/>
    <w:rsid w:val="001B123E"/>
    <w:rsid w:val="001B4022"/>
    <w:rsid w:val="001B7F90"/>
    <w:rsid w:val="001C1BE4"/>
    <w:rsid w:val="001C3B20"/>
    <w:rsid w:val="001D025B"/>
    <w:rsid w:val="001E26C2"/>
    <w:rsid w:val="001F269D"/>
    <w:rsid w:val="001F65E7"/>
    <w:rsid w:val="002028F7"/>
    <w:rsid w:val="00206489"/>
    <w:rsid w:val="0021437F"/>
    <w:rsid w:val="00245B2F"/>
    <w:rsid w:val="00262F68"/>
    <w:rsid w:val="00266020"/>
    <w:rsid w:val="00273C94"/>
    <w:rsid w:val="002A2358"/>
    <w:rsid w:val="002B6CDB"/>
    <w:rsid w:val="002C7092"/>
    <w:rsid w:val="002D34D4"/>
    <w:rsid w:val="002E7519"/>
    <w:rsid w:val="003137A9"/>
    <w:rsid w:val="00325B5E"/>
    <w:rsid w:val="0036494B"/>
    <w:rsid w:val="00365092"/>
    <w:rsid w:val="003770CA"/>
    <w:rsid w:val="0038007A"/>
    <w:rsid w:val="003A21C1"/>
    <w:rsid w:val="003B1D71"/>
    <w:rsid w:val="003B548F"/>
    <w:rsid w:val="003E2608"/>
    <w:rsid w:val="00416251"/>
    <w:rsid w:val="00424075"/>
    <w:rsid w:val="00433C22"/>
    <w:rsid w:val="0046344C"/>
    <w:rsid w:val="004C3C56"/>
    <w:rsid w:val="004C5BB9"/>
    <w:rsid w:val="004E766D"/>
    <w:rsid w:val="00503397"/>
    <w:rsid w:val="005240BA"/>
    <w:rsid w:val="00537D82"/>
    <w:rsid w:val="005546C9"/>
    <w:rsid w:val="00556E23"/>
    <w:rsid w:val="00564749"/>
    <w:rsid w:val="00572571"/>
    <w:rsid w:val="005910A0"/>
    <w:rsid w:val="005A576E"/>
    <w:rsid w:val="005B3B96"/>
    <w:rsid w:val="005B5C5F"/>
    <w:rsid w:val="005C28CA"/>
    <w:rsid w:val="005E38F9"/>
    <w:rsid w:val="005E4232"/>
    <w:rsid w:val="005F015B"/>
    <w:rsid w:val="005F4946"/>
    <w:rsid w:val="0067231F"/>
    <w:rsid w:val="006725E1"/>
    <w:rsid w:val="00690894"/>
    <w:rsid w:val="006A36CF"/>
    <w:rsid w:val="006B209F"/>
    <w:rsid w:val="006B3421"/>
    <w:rsid w:val="006E4B40"/>
    <w:rsid w:val="006E7303"/>
    <w:rsid w:val="006F396C"/>
    <w:rsid w:val="0074417C"/>
    <w:rsid w:val="007763F5"/>
    <w:rsid w:val="007767E0"/>
    <w:rsid w:val="0079475B"/>
    <w:rsid w:val="007D37E3"/>
    <w:rsid w:val="00874630"/>
    <w:rsid w:val="008834CD"/>
    <w:rsid w:val="00892723"/>
    <w:rsid w:val="008C7A5D"/>
    <w:rsid w:val="008E7DEF"/>
    <w:rsid w:val="008F73FB"/>
    <w:rsid w:val="00931F88"/>
    <w:rsid w:val="00953B96"/>
    <w:rsid w:val="00973601"/>
    <w:rsid w:val="009C5916"/>
    <w:rsid w:val="009E2742"/>
    <w:rsid w:val="00A0369D"/>
    <w:rsid w:val="00A05881"/>
    <w:rsid w:val="00A13D9E"/>
    <w:rsid w:val="00A4576B"/>
    <w:rsid w:val="00A47666"/>
    <w:rsid w:val="00A47CC6"/>
    <w:rsid w:val="00A929F1"/>
    <w:rsid w:val="00AB294C"/>
    <w:rsid w:val="00AC38F0"/>
    <w:rsid w:val="00B10EC3"/>
    <w:rsid w:val="00B126EE"/>
    <w:rsid w:val="00B61ED0"/>
    <w:rsid w:val="00B7680A"/>
    <w:rsid w:val="00BC2ADF"/>
    <w:rsid w:val="00BC7A08"/>
    <w:rsid w:val="00BD4349"/>
    <w:rsid w:val="00BE5DD0"/>
    <w:rsid w:val="00C112B7"/>
    <w:rsid w:val="00C66606"/>
    <w:rsid w:val="00C6735E"/>
    <w:rsid w:val="00CB54A5"/>
    <w:rsid w:val="00CC5C66"/>
    <w:rsid w:val="00CE4F8C"/>
    <w:rsid w:val="00D00F0B"/>
    <w:rsid w:val="00D02CEA"/>
    <w:rsid w:val="00D440B7"/>
    <w:rsid w:val="00D505DB"/>
    <w:rsid w:val="00D64B74"/>
    <w:rsid w:val="00D7102B"/>
    <w:rsid w:val="00D9429C"/>
    <w:rsid w:val="00DA074C"/>
    <w:rsid w:val="00DF4773"/>
    <w:rsid w:val="00E11AF0"/>
    <w:rsid w:val="00E2515F"/>
    <w:rsid w:val="00E47788"/>
    <w:rsid w:val="00E55BCD"/>
    <w:rsid w:val="00E720D4"/>
    <w:rsid w:val="00E76FB9"/>
    <w:rsid w:val="00E85216"/>
    <w:rsid w:val="00E95355"/>
    <w:rsid w:val="00EA1040"/>
    <w:rsid w:val="00EA4E9D"/>
    <w:rsid w:val="00EB38EB"/>
    <w:rsid w:val="00EF02A5"/>
    <w:rsid w:val="00EF7E79"/>
    <w:rsid w:val="00F006E4"/>
    <w:rsid w:val="00F1531E"/>
    <w:rsid w:val="00F249C3"/>
    <w:rsid w:val="00F350DF"/>
    <w:rsid w:val="00F4025D"/>
    <w:rsid w:val="00F605A5"/>
    <w:rsid w:val="00F72CE0"/>
    <w:rsid w:val="00F8036F"/>
    <w:rsid w:val="00F830FA"/>
    <w:rsid w:val="00FD51D4"/>
    <w:rsid w:val="00FF54D4"/>
    <w:rsid w:val="07400778"/>
    <w:rsid w:val="07FD4DD3"/>
    <w:rsid w:val="14595135"/>
    <w:rsid w:val="1FFA30EF"/>
    <w:rsid w:val="2D4D3308"/>
    <w:rsid w:val="46B551A9"/>
    <w:rsid w:val="47393D68"/>
    <w:rsid w:val="4A1B0009"/>
    <w:rsid w:val="4F22319E"/>
    <w:rsid w:val="5B1125EE"/>
    <w:rsid w:val="5FD85E45"/>
    <w:rsid w:val="6E925245"/>
    <w:rsid w:val="765960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0" w:uiPriority="39" w:unhideWhenUsed="0" w:qFormat="1"/>
    <w:lsdException w:name="toc 2" w:semiHidden="0" w:uiPriority="39" w:unhideWhenUsed="0" w:qFormat="1"/>
    <w:lsdException w:name="annotation text" w:semiHidden="0" w:uiPriority="99" w:qFormat="1"/>
    <w:lsdException w:name="header" w:semiHidden="0" w:unhideWhenUsed="0" w:qFormat="1"/>
    <w:lsdException w:name="footer" w:semiHidden="0" w:uiPriority="99" w:unhideWhenUsed="0" w:qFormat="1"/>
    <w:lsdException w:name="caption" w:qFormat="1"/>
    <w:lsdException w:name="annotation reference" w:semiHidden="0"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303"/>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qFormat/>
    <w:rsid w:val="006E7303"/>
    <w:pPr>
      <w:keepNext/>
      <w:keepLines/>
      <w:spacing w:line="360" w:lineRule="auto"/>
      <w:outlineLvl w:val="0"/>
    </w:pPr>
    <w:rPr>
      <w:rFonts w:ascii="宋体"/>
      <w:b/>
      <w:bCs/>
      <w:kern w:val="44"/>
      <w:sz w:val="36"/>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sid w:val="006E7303"/>
    <w:pPr>
      <w:jc w:val="left"/>
    </w:pPr>
    <w:rPr>
      <w:rFonts w:ascii="Calibri" w:hAnsi="Calibri"/>
      <w:szCs w:val="22"/>
    </w:rPr>
  </w:style>
  <w:style w:type="paragraph" w:styleId="a4">
    <w:name w:val="Balloon Text"/>
    <w:basedOn w:val="a"/>
    <w:link w:val="Char0"/>
    <w:qFormat/>
    <w:rsid w:val="006E7303"/>
    <w:rPr>
      <w:sz w:val="18"/>
      <w:szCs w:val="18"/>
    </w:rPr>
  </w:style>
  <w:style w:type="paragraph" w:styleId="a5">
    <w:name w:val="footer"/>
    <w:basedOn w:val="a"/>
    <w:link w:val="Char1"/>
    <w:uiPriority w:val="99"/>
    <w:qFormat/>
    <w:rsid w:val="006E7303"/>
    <w:pPr>
      <w:tabs>
        <w:tab w:val="center" w:pos="4153"/>
        <w:tab w:val="right" w:pos="8306"/>
      </w:tabs>
      <w:snapToGrid w:val="0"/>
      <w:jc w:val="left"/>
    </w:pPr>
    <w:rPr>
      <w:sz w:val="18"/>
      <w:szCs w:val="18"/>
    </w:rPr>
  </w:style>
  <w:style w:type="paragraph" w:styleId="a6">
    <w:name w:val="header"/>
    <w:basedOn w:val="a"/>
    <w:link w:val="Char2"/>
    <w:qFormat/>
    <w:rsid w:val="006E7303"/>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6E7303"/>
    <w:pPr>
      <w:adjustRightInd w:val="0"/>
      <w:snapToGrid w:val="0"/>
      <w:jc w:val="left"/>
    </w:pPr>
    <w:rPr>
      <w:rFonts w:ascii="宋体" w:hAnsi="宋体"/>
    </w:rPr>
  </w:style>
  <w:style w:type="paragraph" w:styleId="2">
    <w:name w:val="toc 2"/>
    <w:basedOn w:val="a"/>
    <w:next w:val="a"/>
    <w:uiPriority w:val="39"/>
    <w:qFormat/>
    <w:rsid w:val="006E7303"/>
    <w:pPr>
      <w:tabs>
        <w:tab w:val="right" w:leader="dot" w:pos="9736"/>
      </w:tabs>
      <w:adjustRightInd w:val="0"/>
      <w:snapToGrid w:val="0"/>
      <w:ind w:firstLineChars="200" w:firstLine="200"/>
    </w:pPr>
    <w:rPr>
      <w:rFonts w:ascii="宋体" w:hAnsi="宋体"/>
    </w:rPr>
  </w:style>
  <w:style w:type="paragraph" w:styleId="a7">
    <w:name w:val="annotation subject"/>
    <w:basedOn w:val="a3"/>
    <w:next w:val="a3"/>
    <w:link w:val="Char3"/>
    <w:qFormat/>
    <w:rsid w:val="006E7303"/>
    <w:rPr>
      <w:rFonts w:ascii="Times New Roman" w:hAnsi="Times New Roman"/>
      <w:b/>
      <w:bCs/>
      <w:szCs w:val="24"/>
    </w:rPr>
  </w:style>
  <w:style w:type="character" w:styleId="a8">
    <w:name w:val="annotation reference"/>
    <w:basedOn w:val="a0"/>
    <w:uiPriority w:val="99"/>
    <w:unhideWhenUsed/>
    <w:qFormat/>
    <w:rsid w:val="006E7303"/>
    <w:rPr>
      <w:sz w:val="21"/>
      <w:szCs w:val="21"/>
    </w:rPr>
  </w:style>
  <w:style w:type="character" w:customStyle="1" w:styleId="1Char">
    <w:name w:val="标题 1 Char"/>
    <w:basedOn w:val="a0"/>
    <w:link w:val="1"/>
    <w:qFormat/>
    <w:rsid w:val="006E7303"/>
    <w:rPr>
      <w:rFonts w:ascii="宋体"/>
      <w:b/>
      <w:bCs/>
      <w:kern w:val="44"/>
      <w:sz w:val="36"/>
      <w:szCs w:val="44"/>
    </w:rPr>
  </w:style>
  <w:style w:type="character" w:customStyle="1" w:styleId="Char2">
    <w:name w:val="页眉 Char"/>
    <w:basedOn w:val="a0"/>
    <w:link w:val="a6"/>
    <w:qFormat/>
    <w:rsid w:val="006E7303"/>
    <w:rPr>
      <w:kern w:val="2"/>
      <w:sz w:val="18"/>
      <w:szCs w:val="18"/>
    </w:rPr>
  </w:style>
  <w:style w:type="character" w:customStyle="1" w:styleId="Char1">
    <w:name w:val="页脚 Char"/>
    <w:basedOn w:val="a0"/>
    <w:link w:val="a5"/>
    <w:uiPriority w:val="99"/>
    <w:qFormat/>
    <w:rsid w:val="006E7303"/>
    <w:rPr>
      <w:kern w:val="2"/>
      <w:sz w:val="18"/>
      <w:szCs w:val="18"/>
    </w:rPr>
  </w:style>
  <w:style w:type="character" w:customStyle="1" w:styleId="Char">
    <w:name w:val="批注文字 Char"/>
    <w:basedOn w:val="a0"/>
    <w:link w:val="a3"/>
    <w:uiPriority w:val="99"/>
    <w:qFormat/>
    <w:rsid w:val="006E7303"/>
    <w:rPr>
      <w:rFonts w:ascii="Calibri" w:hAnsi="Calibri"/>
      <w:kern w:val="2"/>
      <w:sz w:val="21"/>
      <w:szCs w:val="22"/>
    </w:rPr>
  </w:style>
  <w:style w:type="character" w:customStyle="1" w:styleId="Char0">
    <w:name w:val="批注框文本 Char"/>
    <w:basedOn w:val="a0"/>
    <w:link w:val="a4"/>
    <w:qFormat/>
    <w:rsid w:val="006E7303"/>
    <w:rPr>
      <w:kern w:val="2"/>
      <w:sz w:val="18"/>
      <w:szCs w:val="18"/>
    </w:rPr>
  </w:style>
  <w:style w:type="character" w:customStyle="1" w:styleId="Char3">
    <w:name w:val="批注主题 Char"/>
    <w:basedOn w:val="Char"/>
    <w:link w:val="a7"/>
    <w:qFormat/>
    <w:rsid w:val="006E7303"/>
    <w:rPr>
      <w:rFonts w:ascii="Calibri" w:hAnsi="Calibri"/>
      <w:b/>
      <w:bCs/>
      <w:kern w:val="2"/>
      <w:sz w:val="21"/>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2536A7-5F9B-4EF1-9E8C-108FACFB3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399</Words>
  <Characters>2278</Characters>
  <Application>Microsoft Office Word</Application>
  <DocSecurity>0</DocSecurity>
  <Lines>18</Lines>
  <Paragraphs>5</Paragraphs>
  <ScaleCrop>false</ScaleCrop>
  <Company>Microsoft</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王榕锋</cp:lastModifiedBy>
  <cp:revision>22</cp:revision>
  <dcterms:created xsi:type="dcterms:W3CDTF">2020-11-05T09:34:00Z</dcterms:created>
  <dcterms:modified xsi:type="dcterms:W3CDTF">2020-12-09T07:56:00Z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